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8C0F" w14:textId="77777777"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14:paraId="307FFE95" w14:textId="77777777" w:rsidR="00AD199F" w:rsidRDefault="004C5E58" w:rsidP="00672BE9">
      <w:pPr>
        <w:spacing w:before="40" w:after="0" w:line="360" w:lineRule="auto"/>
        <w:jc w:val="both"/>
      </w:pPr>
      <w:r w:rsidRPr="00AD199F">
        <w:rPr>
          <w:b/>
        </w:rPr>
        <w:t xml:space="preserve">All </w:t>
      </w:r>
      <w:proofErr w:type="spellStart"/>
      <w:r w:rsidRPr="00AD199F">
        <w:rPr>
          <w:b/>
        </w:rPr>
        <w:t>Raine</w:t>
      </w:r>
      <w:proofErr w:type="spellEnd"/>
      <w:r w:rsidRPr="00AD199F">
        <w:rPr>
          <w:b/>
        </w:rPr>
        <w:t xml:space="preserve"> Study researchers</w:t>
      </w:r>
      <w:r>
        <w:t xml:space="preserve"> are invited to submit an abstract to present their research findings at the </w:t>
      </w:r>
      <w:proofErr w:type="spellStart"/>
      <w:r>
        <w:t>Raine</w:t>
      </w:r>
      <w:proofErr w:type="spellEnd"/>
      <w:r>
        <w:t xml:space="preserv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w:t>
      </w:r>
    </w:p>
    <w:p w14:paraId="39565985" w14:textId="77777777" w:rsidR="00AD199F" w:rsidRDefault="004C5E58" w:rsidP="00672BE9">
      <w:pPr>
        <w:spacing w:before="40" w:after="0" w:line="360" w:lineRule="auto"/>
        <w:jc w:val="both"/>
      </w:pPr>
      <w:r w:rsidRPr="00AD199F">
        <w:rPr>
          <w:b/>
        </w:rPr>
        <w:t>Early career researchers and PhD students</w:t>
      </w:r>
      <w:r>
        <w:t xml:space="preserve"> are encouraged to present on behalf of their </w:t>
      </w:r>
      <w:r w:rsidR="00881737">
        <w:t>Special Interest Groups</w:t>
      </w:r>
      <w:r>
        <w:t xml:space="preserve">. </w:t>
      </w:r>
      <w:r w:rsidR="00F42164">
        <w:t xml:space="preserve">The </w:t>
      </w:r>
      <w:proofErr w:type="spellStart"/>
      <w:r w:rsidR="00F42164">
        <w:t>Raine</w:t>
      </w:r>
      <w:proofErr w:type="spellEnd"/>
      <w:r w:rsidR="00F42164">
        <w:t xml:space="preserve"> Medical Research Foundation have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w:t>
      </w:r>
    </w:p>
    <w:p w14:paraId="40B5106B" w14:textId="77777777" w:rsidR="00AD199F" w:rsidRDefault="004C5E58" w:rsidP="00672BE9">
      <w:pPr>
        <w:spacing w:before="40" w:after="0" w:line="360" w:lineRule="auto"/>
        <w:jc w:val="both"/>
      </w:pPr>
      <w:r>
        <w:t>Please complete this form and r</w:t>
      </w:r>
      <w:r w:rsidR="00AD199F">
        <w:t xml:space="preserve">eturn to the </w:t>
      </w:r>
      <w:proofErr w:type="spellStart"/>
      <w:r w:rsidR="00AD199F">
        <w:t>Raine</w:t>
      </w:r>
      <w:proofErr w:type="spellEnd"/>
      <w:r w:rsidR="00AD199F">
        <w:t xml:space="preserve"> Study, attention: Aggie</w:t>
      </w:r>
      <w:r w:rsidR="00672BE9">
        <w:t xml:space="preserve"> </w:t>
      </w:r>
      <w:proofErr w:type="spellStart"/>
      <w:r w:rsidR="00AD199F">
        <w:t>Bouckley</w:t>
      </w:r>
      <w:proofErr w:type="spellEnd"/>
    </w:p>
    <w:p w14:paraId="7D43AF2F" w14:textId="77777777" w:rsidR="00A024C9" w:rsidRPr="00D13E16" w:rsidRDefault="00AD199F" w:rsidP="00672BE9">
      <w:pPr>
        <w:spacing w:before="40" w:after="0" w:line="360" w:lineRule="auto"/>
        <w:jc w:val="both"/>
        <w:rPr>
          <w:rFonts w:cstheme="minorHAnsi"/>
        </w:rPr>
      </w:pPr>
      <w:r>
        <w:t xml:space="preserve">At </w:t>
      </w:r>
      <w:hyperlink r:id="rId6" w:history="1">
        <w:r w:rsidR="00672BE9" w:rsidRPr="0061053C">
          <w:rPr>
            <w:rStyle w:val="Hyperlink"/>
          </w:rPr>
          <w:t>raineadmin-SPH@uwa.edu.au</w:t>
        </w:r>
      </w:hyperlink>
      <w:r w:rsidR="00672BE9">
        <w:t xml:space="preserve"> </w:t>
      </w:r>
      <w:r w:rsidR="004C5E58">
        <w:t xml:space="preserve"> </w:t>
      </w:r>
      <w:r w:rsidR="004C5E58" w:rsidRPr="002041F0">
        <w:rPr>
          <w:b/>
        </w:rPr>
        <w:t xml:space="preserve">by </w:t>
      </w:r>
      <w:r w:rsidR="002041F0" w:rsidRPr="002041F0">
        <w:rPr>
          <w:b/>
        </w:rPr>
        <w:t>Friday 19</w:t>
      </w:r>
      <w:r w:rsidR="002041F0" w:rsidRPr="002041F0">
        <w:rPr>
          <w:b/>
          <w:vertAlign w:val="superscript"/>
        </w:rPr>
        <w:t>th</w:t>
      </w:r>
      <w:r w:rsidR="002041F0" w:rsidRPr="002041F0">
        <w:rPr>
          <w:b/>
        </w:rPr>
        <w:t xml:space="preserve"> October</w:t>
      </w:r>
      <w:r w:rsidR="004C5E58" w:rsidRPr="002041F0">
        <w:rPr>
          <w:b/>
        </w:rPr>
        <w:t xml:space="preserve"> 20</w:t>
      </w:r>
      <w:r w:rsidR="002041F0" w:rsidRPr="002041F0">
        <w:rPr>
          <w:b/>
        </w:rPr>
        <w:t>18</w:t>
      </w:r>
      <w:r w:rsidR="004C5E58">
        <w:t>.</w:t>
      </w:r>
    </w:p>
    <w:tbl>
      <w:tblPr>
        <w:tblStyle w:val="TableGrid"/>
        <w:tblW w:w="0" w:type="auto"/>
        <w:tblLook w:val="04A0" w:firstRow="1" w:lastRow="0" w:firstColumn="1" w:lastColumn="0" w:noHBand="0" w:noVBand="1"/>
      </w:tblPr>
      <w:tblGrid>
        <w:gridCol w:w="10194"/>
      </w:tblGrid>
      <w:tr w:rsidR="00AD199F" w:rsidRPr="00D13E16" w14:paraId="4FC8CAFC" w14:textId="77777777" w:rsidTr="004C5E58">
        <w:tc>
          <w:tcPr>
            <w:tcW w:w="10194" w:type="dxa"/>
            <w:shd w:val="clear" w:color="auto" w:fill="D9D9D9" w:themeFill="background1" w:themeFillShade="D9"/>
          </w:tcPr>
          <w:p w14:paraId="28A4A7DE" w14:textId="77777777" w:rsidR="00AD199F" w:rsidRPr="00D13E16" w:rsidRDefault="00AD199F" w:rsidP="00710AF0">
            <w:pPr>
              <w:spacing w:before="40" w:after="40"/>
              <w:rPr>
                <w:rFonts w:cstheme="minorHAnsi"/>
                <w:b/>
              </w:rPr>
            </w:pPr>
            <w:r>
              <w:rPr>
                <w:rFonts w:cstheme="minorHAnsi"/>
                <w:b/>
              </w:rPr>
              <w:t>Researcher Bio (2-3 sentences</w:t>
            </w:r>
            <w:r w:rsidR="00710AF0">
              <w:rPr>
                <w:rFonts w:cstheme="minorHAnsi"/>
                <w:b/>
              </w:rPr>
              <w:t xml:space="preserve"> – will </w:t>
            </w:r>
            <w:r>
              <w:rPr>
                <w:rFonts w:cstheme="minorHAnsi"/>
                <w:b/>
              </w:rPr>
              <w:t>be included on the</w:t>
            </w:r>
            <w:r w:rsidR="00710AF0">
              <w:rPr>
                <w:rFonts w:cstheme="minorHAnsi"/>
                <w:b/>
              </w:rPr>
              <w:t xml:space="preserve"> final</w:t>
            </w:r>
            <w:r>
              <w:rPr>
                <w:rFonts w:cstheme="minorHAnsi"/>
                <w:b/>
              </w:rPr>
              <w:t xml:space="preserve"> program)</w:t>
            </w:r>
          </w:p>
        </w:tc>
      </w:tr>
      <w:tr w:rsidR="00AD199F" w:rsidRPr="00D13E16" w14:paraId="3702EC21" w14:textId="77777777" w:rsidTr="00AD199F">
        <w:tc>
          <w:tcPr>
            <w:tcW w:w="10194" w:type="dxa"/>
            <w:shd w:val="clear" w:color="auto" w:fill="auto"/>
          </w:tcPr>
          <w:p w14:paraId="72801718" w14:textId="17505E0C" w:rsidR="00AD199F" w:rsidRPr="00D13E16" w:rsidRDefault="00FB5363" w:rsidP="00AD199F">
            <w:pPr>
              <w:spacing w:before="40" w:after="80"/>
              <w:rPr>
                <w:rFonts w:cstheme="minorHAnsi"/>
              </w:rPr>
            </w:pPr>
            <w:r>
              <w:rPr>
                <w:rFonts w:cstheme="minorHAnsi"/>
              </w:rPr>
              <w:t>Louis is a junior doctor currently working at the Royal Victorian Eye and Ear Hospital in Melbourne. His recently completed Masters of Medicine Treatise explores the relationships between sunlight and ocular health. Next year he is due to return to Western Australia to work with Lions Outback Vision.</w:t>
            </w:r>
          </w:p>
        </w:tc>
      </w:tr>
      <w:tr w:rsidR="00AD199F" w:rsidRPr="00D13E16" w14:paraId="01B7286B" w14:textId="77777777" w:rsidTr="004C5E58">
        <w:tc>
          <w:tcPr>
            <w:tcW w:w="10194" w:type="dxa"/>
            <w:shd w:val="clear" w:color="auto" w:fill="D9D9D9" w:themeFill="background1" w:themeFillShade="D9"/>
          </w:tcPr>
          <w:p w14:paraId="062983EF" w14:textId="77777777" w:rsidR="00AD199F" w:rsidRPr="00D13E16" w:rsidRDefault="00AD199F" w:rsidP="00AD199F">
            <w:pPr>
              <w:spacing w:before="40" w:after="40"/>
              <w:rPr>
                <w:rFonts w:cstheme="minorHAnsi"/>
              </w:rPr>
            </w:pPr>
            <w:r w:rsidRPr="00D13E16">
              <w:rPr>
                <w:rFonts w:cstheme="minorHAnsi"/>
                <w:b/>
              </w:rPr>
              <w:t xml:space="preserve">Title: </w:t>
            </w:r>
            <w:r w:rsidRPr="00D13E16">
              <w:rPr>
                <w:rFonts w:cstheme="minorHAnsi"/>
                <w:i/>
              </w:rPr>
              <w:t xml:space="preserve">Title of </w:t>
            </w:r>
            <w:r>
              <w:rPr>
                <w:rFonts w:cstheme="minorHAnsi"/>
                <w:i/>
              </w:rPr>
              <w:t>presentation</w:t>
            </w:r>
          </w:p>
        </w:tc>
      </w:tr>
      <w:tr w:rsidR="00AD199F" w:rsidRPr="00D13E16" w14:paraId="49B6D697" w14:textId="77777777" w:rsidTr="004C5E58">
        <w:tc>
          <w:tcPr>
            <w:tcW w:w="10194" w:type="dxa"/>
          </w:tcPr>
          <w:p w14:paraId="1F563834" w14:textId="39944FCD" w:rsidR="00AD199F" w:rsidRPr="00CD4A3D" w:rsidRDefault="00CD4A3D" w:rsidP="00CD4A3D">
            <w:pPr>
              <w:rPr>
                <w:rFonts w:ascii="Times New Roman" w:hAnsi="Times New Roman" w:cs="Times New Roman"/>
              </w:rPr>
            </w:pPr>
            <w:permStart w:id="2050781387" w:edGrp="everyone" w:colFirst="0" w:colLast="0"/>
            <w:r>
              <w:rPr>
                <w:rFonts w:ascii="Times New Roman" w:hAnsi="Times New Roman" w:cs="Times New Roman"/>
              </w:rPr>
              <w:t xml:space="preserve">Pterygium: Prevalence and Associations in Western Australian Adults </w:t>
            </w:r>
          </w:p>
        </w:tc>
      </w:tr>
      <w:permEnd w:id="2050781387"/>
      <w:tr w:rsidR="00AD199F" w:rsidRPr="00D13E16" w14:paraId="439B805A" w14:textId="77777777" w:rsidTr="004C5E58">
        <w:tc>
          <w:tcPr>
            <w:tcW w:w="10194" w:type="dxa"/>
            <w:shd w:val="clear" w:color="auto" w:fill="D9D9D9" w:themeFill="background1" w:themeFillShade="D9"/>
          </w:tcPr>
          <w:p w14:paraId="06534570" w14:textId="77777777" w:rsidR="00AD199F" w:rsidRPr="00D13E16" w:rsidRDefault="00AD199F" w:rsidP="00AD199F">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AD199F" w:rsidRPr="00D13E16" w14:paraId="4C243ABF" w14:textId="77777777" w:rsidTr="004C5E58">
        <w:tc>
          <w:tcPr>
            <w:tcW w:w="10194" w:type="dxa"/>
          </w:tcPr>
          <w:p w14:paraId="3D7BA98C" w14:textId="13888D20" w:rsidR="00AD199F" w:rsidRPr="00D13E16" w:rsidRDefault="00CD4A3D" w:rsidP="00AD199F">
            <w:pPr>
              <w:spacing w:before="40" w:after="80"/>
              <w:rPr>
                <w:rFonts w:cstheme="minorHAnsi"/>
              </w:rPr>
            </w:pPr>
            <w:permStart w:id="443095568" w:edGrp="everyone" w:colFirst="0" w:colLast="0"/>
            <w:r>
              <w:rPr>
                <w:rFonts w:cstheme="minorHAnsi"/>
              </w:rPr>
              <w:t>Dr Louis Stevenson, Masters Student, Lions Eye Institute, 2 Verdun St Nedlands WA 6009, 0409 677 035, louis.stevenson@utas.edu.au</w:t>
            </w:r>
          </w:p>
        </w:tc>
      </w:tr>
      <w:permEnd w:id="443095568"/>
      <w:tr w:rsidR="00AD199F" w:rsidRPr="00D13E16" w14:paraId="7045CBE2" w14:textId="77777777" w:rsidTr="004C5E58">
        <w:tc>
          <w:tcPr>
            <w:tcW w:w="10194" w:type="dxa"/>
            <w:shd w:val="clear" w:color="auto" w:fill="D9D9D9" w:themeFill="background1" w:themeFillShade="D9"/>
          </w:tcPr>
          <w:p w14:paraId="24EE97E4" w14:textId="77777777" w:rsidR="00AD199F" w:rsidRDefault="00AD199F" w:rsidP="00AD199F">
            <w:pPr>
              <w:spacing w:before="40" w:after="40"/>
              <w:rPr>
                <w:rFonts w:cstheme="minorHAnsi"/>
                <w:b/>
              </w:rPr>
            </w:pPr>
            <w:r>
              <w:rPr>
                <w:rFonts w:cstheme="minorHAnsi"/>
                <w:b/>
              </w:rPr>
              <w:t>Special Interest Group:</w:t>
            </w:r>
          </w:p>
        </w:tc>
      </w:tr>
      <w:tr w:rsidR="00AD199F" w:rsidRPr="00D13E16" w14:paraId="11CA3627" w14:textId="77777777" w:rsidTr="00215FC1">
        <w:tc>
          <w:tcPr>
            <w:tcW w:w="10194" w:type="dxa"/>
            <w:shd w:val="clear" w:color="auto" w:fill="auto"/>
          </w:tcPr>
          <w:p w14:paraId="40AB96EF" w14:textId="696A77CB" w:rsidR="00AD199F" w:rsidRDefault="00CD4A3D" w:rsidP="00AD199F">
            <w:pPr>
              <w:spacing w:before="40" w:after="40"/>
              <w:rPr>
                <w:rFonts w:cstheme="minorHAnsi"/>
                <w:b/>
              </w:rPr>
            </w:pPr>
            <w:r>
              <w:rPr>
                <w:rFonts w:cstheme="minorHAnsi"/>
                <w:b/>
              </w:rPr>
              <w:t>Senses</w:t>
            </w:r>
            <w:r w:rsidR="00964ECA">
              <w:rPr>
                <w:rFonts w:cstheme="minorHAnsi"/>
                <w:b/>
              </w:rPr>
              <w:t xml:space="preserve"> SIG</w:t>
            </w:r>
          </w:p>
        </w:tc>
      </w:tr>
      <w:tr w:rsidR="00AD199F" w:rsidRPr="00D13E16" w14:paraId="3FEC70AC" w14:textId="77777777" w:rsidTr="004C5E58">
        <w:tc>
          <w:tcPr>
            <w:tcW w:w="10194" w:type="dxa"/>
            <w:shd w:val="clear" w:color="auto" w:fill="D9D9D9" w:themeFill="background1" w:themeFillShade="D9"/>
          </w:tcPr>
          <w:p w14:paraId="158C3C27" w14:textId="77777777" w:rsidR="00AD199F" w:rsidRPr="00D13E16" w:rsidRDefault="00AD199F" w:rsidP="00AD199F">
            <w:pPr>
              <w:spacing w:before="40" w:after="40"/>
              <w:rPr>
                <w:rFonts w:cstheme="minorHAnsi"/>
              </w:rPr>
            </w:pPr>
            <w:r>
              <w:rPr>
                <w:rFonts w:cstheme="minorHAnsi"/>
                <w:b/>
              </w:rPr>
              <w:t xml:space="preserve">Co-investigators: </w:t>
            </w:r>
          </w:p>
        </w:tc>
      </w:tr>
      <w:tr w:rsidR="00AD199F" w:rsidRPr="00D13E16" w14:paraId="00D37DA0" w14:textId="77777777" w:rsidTr="004C5E58">
        <w:tc>
          <w:tcPr>
            <w:tcW w:w="10194" w:type="dxa"/>
          </w:tcPr>
          <w:p w14:paraId="6CAB3B6A" w14:textId="45051D37" w:rsidR="00AD199F" w:rsidRDefault="00CD4A3D" w:rsidP="00AD199F">
            <w:pPr>
              <w:spacing w:before="40" w:after="80"/>
              <w:rPr>
                <w:rFonts w:cstheme="minorHAnsi"/>
              </w:rPr>
            </w:pPr>
            <w:permStart w:id="746349859" w:edGrp="everyone" w:colFirst="0" w:colLast="0"/>
            <w:r>
              <w:rPr>
                <w:rFonts w:cstheme="minorHAnsi"/>
              </w:rPr>
              <w:t xml:space="preserve">Mr Gareth Lingham, Dr </w:t>
            </w:r>
            <w:proofErr w:type="spellStart"/>
            <w:r>
              <w:rPr>
                <w:rFonts w:cstheme="minorHAnsi"/>
              </w:rPr>
              <w:t>Seyhan</w:t>
            </w:r>
            <w:proofErr w:type="spellEnd"/>
            <w:r>
              <w:rPr>
                <w:rFonts w:cstheme="minorHAnsi"/>
              </w:rPr>
              <w:t xml:space="preserve"> </w:t>
            </w:r>
            <w:proofErr w:type="spellStart"/>
            <w:r>
              <w:rPr>
                <w:rFonts w:cstheme="minorHAnsi"/>
              </w:rPr>
              <w:t>Yazar</w:t>
            </w:r>
            <w:proofErr w:type="spellEnd"/>
            <w:r>
              <w:rPr>
                <w:rFonts w:cstheme="minorHAnsi"/>
              </w:rPr>
              <w:t>, Prof David A Mackey</w:t>
            </w:r>
          </w:p>
          <w:p w14:paraId="001355E9" w14:textId="77777777" w:rsidR="00AD199F" w:rsidRPr="00D13E16" w:rsidRDefault="00AD199F" w:rsidP="00AD199F">
            <w:pPr>
              <w:spacing w:before="40" w:after="80"/>
              <w:rPr>
                <w:rFonts w:cstheme="minorHAnsi"/>
              </w:rPr>
            </w:pPr>
          </w:p>
        </w:tc>
      </w:tr>
      <w:permEnd w:id="746349859"/>
      <w:tr w:rsidR="00AD199F" w:rsidRPr="00D13E16" w14:paraId="765E070D" w14:textId="77777777" w:rsidTr="004C5E58">
        <w:tc>
          <w:tcPr>
            <w:tcW w:w="10194" w:type="dxa"/>
            <w:shd w:val="pct10" w:color="auto" w:fill="auto"/>
          </w:tcPr>
          <w:p w14:paraId="4C871C85" w14:textId="77777777" w:rsidR="00AD199F" w:rsidRPr="00CD4A3D" w:rsidRDefault="00AD199F" w:rsidP="00AD199F">
            <w:pPr>
              <w:spacing w:before="40" w:after="40"/>
              <w:rPr>
                <w:rFonts w:cstheme="minorHAnsi"/>
              </w:rPr>
            </w:pPr>
            <w:r w:rsidRPr="00CD4A3D">
              <w:rPr>
                <w:rFonts w:cstheme="minorHAnsi"/>
                <w:b/>
              </w:rPr>
              <w:t xml:space="preserve">Abstract: </w:t>
            </w:r>
            <w:r w:rsidRPr="00CD4A3D">
              <w:rPr>
                <w:rFonts w:cstheme="minorHAnsi"/>
                <w:i/>
              </w:rPr>
              <w:t>Approximately 600 words</w:t>
            </w:r>
          </w:p>
        </w:tc>
      </w:tr>
      <w:tr w:rsidR="00AD199F" w:rsidRPr="00D13E16" w14:paraId="7D8D9525" w14:textId="77777777" w:rsidTr="004C5E58">
        <w:trPr>
          <w:trHeight w:val="379"/>
        </w:trPr>
        <w:tc>
          <w:tcPr>
            <w:tcW w:w="10194" w:type="dxa"/>
          </w:tcPr>
          <w:p w14:paraId="59E9C341" w14:textId="57AA8C06" w:rsidR="00CD4A3D" w:rsidRPr="00964ECA" w:rsidRDefault="00964ECA" w:rsidP="00CD4A3D">
            <w:pPr>
              <w:rPr>
                <w:rFonts w:cs="Times New Roman"/>
                <w:b/>
              </w:rPr>
            </w:pPr>
            <w:permStart w:id="1442404663" w:edGrp="everyone" w:colFirst="0" w:colLast="0"/>
            <w:r>
              <w:rPr>
                <w:rFonts w:cstheme="minorHAnsi"/>
                <w:b/>
              </w:rPr>
              <w:t>Background</w:t>
            </w:r>
          </w:p>
          <w:p w14:paraId="77F4684E" w14:textId="77777777" w:rsidR="00CD4A3D" w:rsidRPr="00CD4A3D" w:rsidRDefault="00CD4A3D" w:rsidP="00CD4A3D">
            <w:pPr>
              <w:rPr>
                <w:rFonts w:cs="Times New Roman"/>
              </w:rPr>
            </w:pPr>
            <w:r w:rsidRPr="00CD4A3D">
              <w:rPr>
                <w:rFonts w:cs="Times New Roman"/>
              </w:rPr>
              <w:t>To describe the prevalence of pterygium and its associations in middle-aged adults in Perth, Western Australia.</w:t>
            </w:r>
          </w:p>
          <w:p w14:paraId="7652746A" w14:textId="77777777" w:rsidR="00CD4A3D" w:rsidRPr="00CD4A3D" w:rsidRDefault="00CD4A3D" w:rsidP="00CD4A3D">
            <w:pPr>
              <w:rPr>
                <w:rFonts w:cs="Times New Roman"/>
              </w:rPr>
            </w:pPr>
          </w:p>
          <w:p w14:paraId="5448FEEB" w14:textId="62966D6A" w:rsidR="00CD4A3D" w:rsidRPr="00CD4A3D" w:rsidRDefault="00CD4A3D" w:rsidP="00CD4A3D">
            <w:pPr>
              <w:rPr>
                <w:rFonts w:cs="Times New Roman"/>
                <w:b/>
              </w:rPr>
            </w:pPr>
            <w:r w:rsidRPr="00CD4A3D">
              <w:rPr>
                <w:rFonts w:cs="Times New Roman"/>
                <w:b/>
              </w:rPr>
              <w:t>Method</w:t>
            </w:r>
            <w:r w:rsidR="00964ECA">
              <w:rPr>
                <w:rFonts w:cs="Times New Roman"/>
                <w:b/>
              </w:rPr>
              <w:t>s</w:t>
            </w:r>
          </w:p>
          <w:p w14:paraId="0F685351" w14:textId="77777777" w:rsidR="00CD4A3D" w:rsidRPr="00CD4A3D" w:rsidRDefault="00CD4A3D" w:rsidP="00CD4A3D">
            <w:pPr>
              <w:rPr>
                <w:rFonts w:cs="Times New Roman"/>
                <w:b/>
              </w:rPr>
            </w:pPr>
          </w:p>
          <w:p w14:paraId="30510B04" w14:textId="347D6303" w:rsidR="00CD4A3D" w:rsidRPr="00CD4A3D" w:rsidRDefault="00CD4A3D" w:rsidP="00CD4A3D">
            <w:pPr>
              <w:rPr>
                <w:rFonts w:cs="Times New Roman"/>
              </w:rPr>
            </w:pPr>
            <w:r w:rsidRPr="00CD4A3D">
              <w:rPr>
                <w:rFonts w:cs="Times New Roman"/>
              </w:rPr>
              <w:t xml:space="preserve">A total of 1049 adults participated in the Gen1 </w:t>
            </w:r>
            <w:proofErr w:type="spellStart"/>
            <w:r w:rsidRPr="00CD4A3D">
              <w:rPr>
                <w:rFonts w:cs="Times New Roman"/>
              </w:rPr>
              <w:t>Raine</w:t>
            </w:r>
            <w:proofErr w:type="spellEnd"/>
            <w:r w:rsidRPr="00CD4A3D">
              <w:rPr>
                <w:rFonts w:cs="Times New Roman"/>
              </w:rPr>
              <w:t xml:space="preserve"> Study cohort, a cross-sectional study of parents</w:t>
            </w:r>
            <w:bookmarkStart w:id="0" w:name="_GoBack"/>
            <w:bookmarkEnd w:id="0"/>
            <w:r w:rsidR="00964ECA">
              <w:rPr>
                <w:rFonts w:cs="Times New Roman"/>
              </w:rPr>
              <w:t xml:space="preserve"> (Gen1</w:t>
            </w:r>
            <w:r w:rsidRPr="00CD4A3D">
              <w:rPr>
                <w:rFonts w:cs="Times New Roman"/>
              </w:rPr>
              <w:t>). Fifty-five participants were excluded due to incomplete data, leaving 994 in the analysis cohort. Colour photographs were taken of each eye to determine the presence or absence of pterygium, defined as a wing-shaped, fibrovascular, conjunctival growth extending across the limbus to involve the cornea. Participants also underwent conjunctival ultraviolet autofluorescence photography, which has been validated as a biomarker of sun exposure, non-cycloplegic autorefraction and completed a questionnaire on past ocular history and sun exposure. Associations with pterygium were determined using ordinal logistic regression analysis.</w:t>
            </w:r>
          </w:p>
          <w:p w14:paraId="302061F6" w14:textId="77777777" w:rsidR="00CD4A3D" w:rsidRPr="00CD4A3D" w:rsidRDefault="00CD4A3D" w:rsidP="00CD4A3D">
            <w:pPr>
              <w:rPr>
                <w:rFonts w:cs="Times New Roman"/>
              </w:rPr>
            </w:pPr>
          </w:p>
          <w:p w14:paraId="655AD51C" w14:textId="77777777" w:rsidR="00CD4A3D" w:rsidRPr="00CD4A3D" w:rsidRDefault="00CD4A3D" w:rsidP="00CD4A3D">
            <w:pPr>
              <w:rPr>
                <w:rFonts w:cs="Times New Roman"/>
                <w:b/>
              </w:rPr>
            </w:pPr>
            <w:r w:rsidRPr="00CD4A3D">
              <w:rPr>
                <w:rFonts w:cs="Times New Roman"/>
                <w:b/>
              </w:rPr>
              <w:t>Results</w:t>
            </w:r>
          </w:p>
          <w:p w14:paraId="68AE7C98" w14:textId="77777777" w:rsidR="00CD4A3D" w:rsidRPr="00CD4A3D" w:rsidRDefault="00CD4A3D" w:rsidP="00CD4A3D">
            <w:pPr>
              <w:rPr>
                <w:rFonts w:cs="Times New Roman"/>
              </w:rPr>
            </w:pPr>
          </w:p>
          <w:p w14:paraId="08EEC2DE" w14:textId="77777777" w:rsidR="00CD4A3D" w:rsidRPr="00CD4A3D" w:rsidRDefault="00CD4A3D" w:rsidP="00CD4A3D">
            <w:pPr>
              <w:rPr>
                <w:rFonts w:cs="Times New Roman"/>
              </w:rPr>
            </w:pPr>
            <w:r w:rsidRPr="00CD4A3D">
              <w:rPr>
                <w:rFonts w:cs="Times New Roman"/>
              </w:rPr>
              <w:t>The median age of the cohort was 56.7 years (SD=5.7) and 571 (57.4%) were female.</w:t>
            </w:r>
          </w:p>
          <w:p w14:paraId="4AB6647D" w14:textId="77777777" w:rsidR="00CD4A3D" w:rsidRPr="00CD4A3D" w:rsidRDefault="00CD4A3D" w:rsidP="00CD4A3D">
            <w:pPr>
              <w:rPr>
                <w:rFonts w:cs="Times New Roman"/>
              </w:rPr>
            </w:pPr>
            <w:r w:rsidRPr="00CD4A3D">
              <w:rPr>
                <w:rFonts w:cs="Times New Roman"/>
              </w:rPr>
              <w:t xml:space="preserve">The lifetime prevalence of pterygium was 8.4% (n=83). Twenty-four (2.4%) participants had previously undergone pterygium surgery and 8 (0.8%) had recurrent pterygia. Pterygium was more common in males </w:t>
            </w:r>
            <w:r w:rsidRPr="00CD4A3D">
              <w:rPr>
                <w:rFonts w:cs="Times New Roman"/>
              </w:rPr>
              <w:lastRenderedPageBreak/>
              <w:t>(n=40, 9.5%) than females (n=27, 4.7%). The median total area of conjunctival autofluorescence with ultraviolet photography in those with pterygia was significantly greater than those without (36.98mm</w:t>
            </w:r>
            <w:r w:rsidRPr="00CD4A3D">
              <w:rPr>
                <w:rFonts w:cs="Times New Roman"/>
                <w:vertAlign w:val="superscript"/>
              </w:rPr>
              <w:t>2</w:t>
            </w:r>
            <w:r w:rsidRPr="00CD4A3D">
              <w:rPr>
                <w:rFonts w:cs="Times New Roman"/>
              </w:rPr>
              <w:t xml:space="preserve"> vs 20.68mm</w:t>
            </w:r>
            <w:r w:rsidRPr="00CD4A3D">
              <w:rPr>
                <w:rFonts w:cs="Times New Roman"/>
              </w:rPr>
              <w:softHyphen/>
            </w:r>
            <w:r w:rsidRPr="00CD4A3D">
              <w:rPr>
                <w:rFonts w:cs="Times New Roman"/>
                <w:vertAlign w:val="superscript"/>
              </w:rPr>
              <w:t>2</w:t>
            </w:r>
            <w:r w:rsidRPr="00CD4A3D">
              <w:rPr>
                <w:rFonts w:cs="Times New Roman"/>
              </w:rPr>
              <w:t xml:space="preserve">, p-value = &lt;0.001). Pterygium prevalence was not found to be significantly associated with age (p-value=0.75) or time spent outdoors (p-value=0.46) </w:t>
            </w:r>
          </w:p>
          <w:p w14:paraId="5239DED5" w14:textId="77777777" w:rsidR="00CD4A3D" w:rsidRPr="00CD4A3D" w:rsidRDefault="00CD4A3D" w:rsidP="00CD4A3D">
            <w:pPr>
              <w:rPr>
                <w:rFonts w:cs="Times New Roman"/>
              </w:rPr>
            </w:pPr>
          </w:p>
          <w:p w14:paraId="11267FE7" w14:textId="77777777" w:rsidR="00CD4A3D" w:rsidRPr="00CD4A3D" w:rsidRDefault="00CD4A3D" w:rsidP="00CD4A3D">
            <w:pPr>
              <w:rPr>
                <w:rFonts w:cs="Times New Roman"/>
                <w:b/>
              </w:rPr>
            </w:pPr>
            <w:r w:rsidRPr="00CD4A3D">
              <w:rPr>
                <w:rFonts w:cs="Times New Roman"/>
                <w:b/>
              </w:rPr>
              <w:t>Conclusion</w:t>
            </w:r>
          </w:p>
          <w:p w14:paraId="0D057153" w14:textId="77777777" w:rsidR="00CD4A3D" w:rsidRPr="00CD4A3D" w:rsidRDefault="00CD4A3D" w:rsidP="00CD4A3D">
            <w:pPr>
              <w:rPr>
                <w:rFonts w:cs="Times New Roman"/>
                <w:b/>
              </w:rPr>
            </w:pPr>
          </w:p>
          <w:p w14:paraId="477F668A" w14:textId="70F8AFEC" w:rsidR="00AD199F" w:rsidRPr="00CD4A3D" w:rsidRDefault="00CD4A3D" w:rsidP="00CD4A3D">
            <w:pPr>
              <w:rPr>
                <w:rFonts w:cs="Times New Roman"/>
              </w:rPr>
            </w:pPr>
            <w:r w:rsidRPr="00CD4A3D">
              <w:rPr>
                <w:rFonts w:cs="Times New Roman"/>
              </w:rPr>
              <w:t>We found the prevalence of pterygium in urban Western Australia to be comparable to that quoted in other Australian studies. Pterygium was strongly associated with increased conjunctival ultraviolet autofluorescence extent, consistent with its well-established association with ultraviolet radiation. However, there was no effect of age or time spent outdoors on pterygium prevalence. This may reflect the narrow age range of the cohort and the difficulty assessing historical sun exposure with questionnaires.</w:t>
            </w: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14:paraId="0B121F1B" w14:textId="77777777" w:rsidTr="004C5E58">
        <w:trPr>
          <w:trHeight w:val="375"/>
        </w:trPr>
        <w:tc>
          <w:tcPr>
            <w:tcW w:w="567" w:type="dxa"/>
          </w:tcPr>
          <w:p w14:paraId="3B9FA48D" w14:textId="51508CA0" w:rsidR="00C54D7A" w:rsidRPr="00C54D7A" w:rsidRDefault="00CD4A3D" w:rsidP="007054F6">
            <w:pPr>
              <w:spacing w:before="40" w:after="80" w:line="276" w:lineRule="auto"/>
              <w:rPr>
                <w:rFonts w:cs="Calibri"/>
                <w:sz w:val="32"/>
                <w:szCs w:val="32"/>
              </w:rPr>
            </w:pPr>
            <w:permStart w:id="2077950958" w:edGrp="everyone" w:colFirst="0" w:colLast="0"/>
            <w:permEnd w:id="1442404663"/>
            <w:r>
              <w:rPr>
                <w:rFonts w:cs="Calibri"/>
                <w:sz w:val="32"/>
                <w:szCs w:val="32"/>
              </w:rPr>
              <w:lastRenderedPageBreak/>
              <w:t>X</w:t>
            </w:r>
          </w:p>
        </w:tc>
        <w:tc>
          <w:tcPr>
            <w:tcW w:w="9639" w:type="dxa"/>
            <w:hideMark/>
          </w:tcPr>
          <w:p w14:paraId="767895A7" w14:textId="77777777" w:rsidR="00C54D7A" w:rsidRPr="00C54D7A" w:rsidRDefault="00C54D7A" w:rsidP="004C5E58">
            <w:pPr>
              <w:spacing w:before="40" w:after="40" w:line="276" w:lineRule="auto"/>
              <w:rPr>
                <w:rFonts w:cs="Calibri"/>
              </w:rPr>
            </w:pPr>
            <w:r w:rsidRPr="00C54D7A">
              <w:rPr>
                <w:rFonts w:cs="Calibri"/>
              </w:rPr>
              <w:t>By placing an ‘X’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14:paraId="68276703" w14:textId="77777777" w:rsidTr="003D2763">
        <w:trPr>
          <w:trHeight w:val="146"/>
        </w:trPr>
        <w:tc>
          <w:tcPr>
            <w:tcW w:w="6062" w:type="dxa"/>
            <w:shd w:val="pct10" w:color="auto" w:fill="auto"/>
          </w:tcPr>
          <w:permEnd w:id="2077950958"/>
          <w:p w14:paraId="514016F7" w14:textId="77777777" w:rsidR="00092A73" w:rsidRPr="005436C1" w:rsidRDefault="00092A73" w:rsidP="001919EB">
            <w:pPr>
              <w:spacing w:before="40" w:after="40"/>
              <w:rPr>
                <w:rFonts w:cstheme="minorHAnsi"/>
              </w:rPr>
            </w:pPr>
            <w:r>
              <w:rPr>
                <w:rFonts w:cstheme="minorHAnsi"/>
                <w:b/>
              </w:rPr>
              <w:t>Corresponding author:</w:t>
            </w:r>
          </w:p>
        </w:tc>
        <w:tc>
          <w:tcPr>
            <w:tcW w:w="4139" w:type="dxa"/>
            <w:shd w:val="pct10" w:color="auto" w:fill="auto"/>
          </w:tcPr>
          <w:p w14:paraId="22BDD880" w14:textId="77777777" w:rsidR="00092A73" w:rsidRDefault="00092A73" w:rsidP="001919EB">
            <w:pPr>
              <w:spacing w:before="40" w:after="40"/>
              <w:rPr>
                <w:rFonts w:cstheme="minorHAnsi"/>
                <w:b/>
              </w:rPr>
            </w:pPr>
            <w:r>
              <w:rPr>
                <w:rFonts w:cstheme="minorHAnsi"/>
                <w:b/>
              </w:rPr>
              <w:t>Date:</w:t>
            </w:r>
          </w:p>
        </w:tc>
      </w:tr>
      <w:tr w:rsidR="00092A73" w:rsidRPr="005436C1" w14:paraId="2B3ABC02" w14:textId="77777777" w:rsidTr="003D2763">
        <w:trPr>
          <w:trHeight w:val="375"/>
        </w:trPr>
        <w:tc>
          <w:tcPr>
            <w:tcW w:w="6062" w:type="dxa"/>
          </w:tcPr>
          <w:p w14:paraId="4AA7C6FD" w14:textId="14D69B9B" w:rsidR="00092A73" w:rsidRDefault="00FB5363" w:rsidP="001919EB">
            <w:pPr>
              <w:spacing w:before="40" w:after="80"/>
              <w:rPr>
                <w:rFonts w:cstheme="minorHAnsi"/>
              </w:rPr>
            </w:pPr>
            <w:permStart w:id="1906528650" w:edGrp="everyone" w:colFirst="1" w:colLast="1"/>
            <w:permStart w:id="676545567" w:edGrp="everyone" w:colFirst="0" w:colLast="0"/>
            <w:r>
              <w:rPr>
                <w:rFonts w:cstheme="minorHAnsi"/>
              </w:rPr>
              <w:t>Louis Stevenson</w:t>
            </w:r>
          </w:p>
          <w:p w14:paraId="2189BD24" w14:textId="77777777" w:rsidR="00747DB9" w:rsidRPr="005436C1" w:rsidRDefault="00747DB9" w:rsidP="001919EB">
            <w:pPr>
              <w:spacing w:before="40" w:after="80"/>
              <w:rPr>
                <w:rFonts w:cstheme="minorHAnsi"/>
              </w:rPr>
            </w:pPr>
          </w:p>
        </w:tc>
        <w:tc>
          <w:tcPr>
            <w:tcW w:w="4139" w:type="dxa"/>
          </w:tcPr>
          <w:p w14:paraId="3C29D0C4" w14:textId="082F0931" w:rsidR="00092A73" w:rsidRPr="005436C1" w:rsidRDefault="00FB5363" w:rsidP="001919EB">
            <w:pPr>
              <w:spacing w:before="40" w:after="80"/>
              <w:rPr>
                <w:rFonts w:cstheme="minorHAnsi"/>
              </w:rPr>
            </w:pPr>
            <w:r>
              <w:rPr>
                <w:rFonts w:cstheme="minorHAnsi"/>
              </w:rPr>
              <w:t>19/10/2018</w:t>
            </w:r>
          </w:p>
        </w:tc>
      </w:tr>
      <w:permEnd w:id="1906528650"/>
      <w:permEnd w:id="676545567"/>
    </w:tbl>
    <w:p w14:paraId="074B532D" w14:textId="77777777" w:rsidR="001F0BE4" w:rsidRDefault="001F0BE4" w:rsidP="004C5E58">
      <w:pPr>
        <w:spacing w:after="0"/>
        <w:rPr>
          <w:rFonts w:cstheme="minorHAnsi"/>
        </w:rPr>
      </w:pPr>
    </w:p>
    <w:sectPr w:rsidR="001F0BE4" w:rsidSect="004C5E58">
      <w:footerReference w:type="default" r:id="rId7"/>
      <w:headerReference w:type="first" r:id="rId8"/>
      <w:footerReference w:type="first" r:id="rId9"/>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D875F" w14:textId="77777777" w:rsidR="00084E32" w:rsidRDefault="00084E32" w:rsidP="00056814">
      <w:pPr>
        <w:spacing w:after="0" w:line="240" w:lineRule="auto"/>
      </w:pPr>
      <w:r>
        <w:separator/>
      </w:r>
    </w:p>
  </w:endnote>
  <w:endnote w:type="continuationSeparator" w:id="0">
    <w:p w14:paraId="3D2F4D45" w14:textId="77777777" w:rsidR="00084E32" w:rsidRDefault="00084E32"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32BC" w14:textId="77777777" w:rsidR="005C791D" w:rsidRDefault="005C791D" w:rsidP="00DA3D1A">
    <w:pPr>
      <w:pStyle w:val="Footer"/>
      <w:jc w:val="center"/>
    </w:pPr>
    <w:r>
      <w:t xml:space="preserve">Please save </w:t>
    </w:r>
    <w:r w:rsidR="005B1DE2">
      <w:t xml:space="preserve">a copy of </w:t>
    </w:r>
    <w:r>
      <w:t xml:space="preserve">this form </w:t>
    </w:r>
    <w:r w:rsidR="005B1DE2">
      <w:t xml:space="preserve">for your records </w:t>
    </w:r>
    <w:r>
      <w:t>and</w:t>
    </w:r>
    <w:r w:rsidR="000A20E6">
      <w:t xml:space="preserve"> forward it by</w:t>
    </w:r>
    <w:r>
      <w:t xml:space="preserve"> email it to the </w:t>
    </w:r>
    <w:proofErr w:type="spellStart"/>
    <w:r>
      <w:t>Raine</w:t>
    </w:r>
    <w:proofErr w:type="spellEnd"/>
    <w:r>
      <w:t xml:space="preserve"> Study Manager </w:t>
    </w:r>
  </w:p>
  <w:p w14:paraId="12875754" w14:textId="77777777" w:rsidR="000A20E6" w:rsidRDefault="000A20E6" w:rsidP="00DA3D1A">
    <w:pPr>
      <w:pStyle w:val="Footer"/>
      <w:jc w:val="center"/>
    </w:pPr>
  </w:p>
  <w:p w14:paraId="6D2DDCE6" w14:textId="77777777" w:rsidR="001F0BE4" w:rsidRDefault="001F0BE4" w:rsidP="001F0BE4">
    <w:pPr>
      <w:pStyle w:val="Footer"/>
      <w:tabs>
        <w:tab w:val="clear" w:pos="4513"/>
        <w:tab w:val="left" w:leader="dot" w:pos="7088"/>
      </w:tabs>
      <w:spacing w:after="200"/>
      <w:jc w:val="both"/>
      <w:rPr>
        <w:sz w:val="16"/>
        <w:szCs w:val="16"/>
      </w:rPr>
    </w:pPr>
    <w:r>
      <w:rPr>
        <w:sz w:val="16"/>
        <w:szCs w:val="16"/>
      </w:rPr>
      <w:t xml:space="preserve">M3 Form v001 [June 26 2014]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964ECA">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A64F" w14:textId="77777777" w:rsidR="001F0BE4" w:rsidRDefault="002041F0" w:rsidP="004C5E58">
    <w:pPr>
      <w:pStyle w:val="Footer"/>
      <w:tabs>
        <w:tab w:val="clear" w:pos="4513"/>
        <w:tab w:val="clear" w:pos="9026"/>
        <w:tab w:val="left" w:pos="9214"/>
      </w:tabs>
      <w:spacing w:after="200"/>
      <w:jc w:val="both"/>
      <w:rPr>
        <w:sz w:val="16"/>
        <w:szCs w:val="16"/>
      </w:rPr>
    </w:pPr>
    <w:r>
      <w:rPr>
        <w:sz w:val="16"/>
        <w:szCs w:val="16"/>
      </w:rPr>
      <w:t xml:space="preserve">The </w:t>
    </w:r>
    <w:proofErr w:type="spellStart"/>
    <w:r>
      <w:rPr>
        <w:sz w:val="16"/>
        <w:szCs w:val="16"/>
      </w:rPr>
      <w:t>Raine</w:t>
    </w:r>
    <w:proofErr w:type="spellEnd"/>
    <w:r>
      <w:rPr>
        <w:sz w:val="16"/>
        <w:szCs w:val="16"/>
      </w:rPr>
      <w:t xml:space="preserve"> Study Annual Scientific Meeting 2018</w:t>
    </w:r>
    <w:r w:rsidR="004C5E58">
      <w:rPr>
        <w:sz w:val="16"/>
        <w:szCs w:val="16"/>
      </w:rPr>
      <w:tab/>
    </w:r>
    <w:r w:rsidR="001F0BE4">
      <w:rPr>
        <w:sz w:val="16"/>
        <w:szCs w:val="16"/>
      </w:rPr>
      <w:t xml:space="preserve">   </w:t>
    </w:r>
    <w:r w:rsidR="001F0BE4" w:rsidRPr="001F0BE4">
      <w:rPr>
        <w:sz w:val="16"/>
        <w:szCs w:val="16"/>
      </w:rPr>
      <w:t xml:space="preserve">Page | </w:t>
    </w:r>
    <w:r w:rsidR="001F0BE4" w:rsidRPr="001F0BE4">
      <w:rPr>
        <w:sz w:val="16"/>
        <w:szCs w:val="16"/>
      </w:rPr>
      <w:fldChar w:fldCharType="begin"/>
    </w:r>
    <w:r w:rsidR="001F0BE4" w:rsidRPr="001F0BE4">
      <w:rPr>
        <w:sz w:val="16"/>
        <w:szCs w:val="16"/>
      </w:rPr>
      <w:instrText xml:space="preserve"> PAGE   \* MERGEFORMAT </w:instrText>
    </w:r>
    <w:r w:rsidR="001F0BE4" w:rsidRPr="001F0BE4">
      <w:rPr>
        <w:sz w:val="16"/>
        <w:szCs w:val="16"/>
      </w:rPr>
      <w:fldChar w:fldCharType="separate"/>
    </w:r>
    <w:r w:rsidR="00964ECA">
      <w:rPr>
        <w:noProof/>
        <w:sz w:val="16"/>
        <w:szCs w:val="16"/>
      </w:rPr>
      <w:t>1</w:t>
    </w:r>
    <w:r w:rsidR="001F0BE4" w:rsidRPr="001F0B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9038" w14:textId="77777777" w:rsidR="00084E32" w:rsidRDefault="00084E32" w:rsidP="00056814">
      <w:pPr>
        <w:spacing w:after="0" w:line="240" w:lineRule="auto"/>
      </w:pPr>
      <w:r>
        <w:separator/>
      </w:r>
    </w:p>
  </w:footnote>
  <w:footnote w:type="continuationSeparator" w:id="0">
    <w:p w14:paraId="50D6D1FC" w14:textId="77777777" w:rsidR="00084E32" w:rsidRDefault="00084E32" w:rsidP="000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3243" w14:textId="77777777" w:rsidR="00DA3D1A" w:rsidRDefault="00744D42" w:rsidP="00DA7051">
    <w:pPr>
      <w:pStyle w:val="Header"/>
      <w:rPr>
        <w:rFonts w:ascii="Arial" w:hAnsi="Arial" w:cs="Arial"/>
        <w:b/>
      </w:rPr>
    </w:pPr>
    <w:r>
      <w:rPr>
        <w:noProof/>
        <w:lang w:eastAsia="en-AU"/>
      </w:rPr>
      <w:drawing>
        <wp:anchor distT="0" distB="0" distL="114300" distR="114300" simplePos="0" relativeHeight="251664384" behindDoc="0" locked="0" layoutInCell="1" allowOverlap="1" wp14:anchorId="57A630BF" wp14:editId="1DA8F691">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14:paraId="14270E68" w14:textId="77777777" w:rsidR="00672BE9" w:rsidRDefault="00672BE9" w:rsidP="00672BE9">
    <w:pPr>
      <w:pStyle w:val="Header"/>
      <w:jc w:val="center"/>
      <w:rPr>
        <w:rFonts w:cstheme="minorHAnsi"/>
        <w:b/>
        <w:sz w:val="32"/>
        <w:szCs w:val="36"/>
      </w:rPr>
    </w:pPr>
  </w:p>
  <w:p w14:paraId="39606BFF" w14:textId="77777777" w:rsidR="00672BE9" w:rsidRDefault="00672BE9" w:rsidP="00672BE9">
    <w:pPr>
      <w:pStyle w:val="Header"/>
      <w:jc w:val="center"/>
      <w:rPr>
        <w:rFonts w:cstheme="minorHAnsi"/>
        <w:b/>
        <w:sz w:val="32"/>
        <w:szCs w:val="36"/>
      </w:rPr>
    </w:pPr>
  </w:p>
  <w:p w14:paraId="431BE2AA" w14:textId="77777777" w:rsidR="00DA3D1A" w:rsidRPr="002041F0" w:rsidRDefault="00DA3D1A" w:rsidP="00672BE9">
    <w:pPr>
      <w:pStyle w:val="Header"/>
      <w:jc w:val="center"/>
      <w:rPr>
        <w:rFonts w:cstheme="minorHAnsi"/>
        <w:sz w:val="32"/>
        <w:szCs w:val="36"/>
      </w:rPr>
    </w:pPr>
    <w:r w:rsidRPr="002041F0">
      <w:rPr>
        <w:rFonts w:cstheme="minorHAnsi"/>
        <w:b/>
        <w:sz w:val="32"/>
        <w:szCs w:val="36"/>
      </w:rPr>
      <w:t>Western Australian Pregnancy Cohort Study</w:t>
    </w:r>
    <w:r w:rsidR="002041F0" w:rsidRPr="002041F0">
      <w:rPr>
        <w:rFonts w:cstheme="minorHAnsi"/>
        <w:b/>
        <w:sz w:val="32"/>
        <w:szCs w:val="36"/>
      </w:rPr>
      <w:t xml:space="preserve"> (The </w:t>
    </w:r>
    <w:proofErr w:type="spellStart"/>
    <w:r w:rsidR="002041F0" w:rsidRPr="002041F0">
      <w:rPr>
        <w:rFonts w:cstheme="minorHAnsi"/>
        <w:b/>
        <w:sz w:val="32"/>
        <w:szCs w:val="36"/>
      </w:rPr>
      <w:t>Raine</w:t>
    </w:r>
    <w:proofErr w:type="spellEnd"/>
    <w:r w:rsidR="002041F0" w:rsidRPr="002041F0">
      <w:rPr>
        <w:rFonts w:cstheme="minorHAnsi"/>
        <w:b/>
        <w:sz w:val="32"/>
        <w:szCs w:val="36"/>
      </w:rPr>
      <w:t xml:space="preserve"> Study)</w:t>
    </w:r>
  </w:p>
  <w:p w14:paraId="1FD3631C" w14:textId="77777777" w:rsidR="002041F0" w:rsidRPr="00672BE9" w:rsidRDefault="00F50623" w:rsidP="00672BE9">
    <w:pPr>
      <w:pStyle w:val="Header"/>
      <w:jc w:val="center"/>
      <w:rPr>
        <w:b/>
        <w:sz w:val="28"/>
        <w:szCs w:val="24"/>
      </w:rPr>
    </w:pPr>
    <w:r w:rsidRPr="00672BE9">
      <w:rPr>
        <w:b/>
        <w:sz w:val="32"/>
        <w:szCs w:val="28"/>
      </w:rPr>
      <w:t>Annual Scientific Meeting</w:t>
    </w:r>
    <w:r w:rsidR="002041F0" w:rsidRPr="00672BE9">
      <w:rPr>
        <w:b/>
        <w:sz w:val="32"/>
        <w:szCs w:val="28"/>
      </w:rPr>
      <w:t xml:space="preserve"> - </w:t>
    </w:r>
    <w:r w:rsidR="004C5E58" w:rsidRPr="00672BE9">
      <w:rPr>
        <w:b/>
        <w:sz w:val="28"/>
        <w:szCs w:val="24"/>
      </w:rPr>
      <w:t xml:space="preserve">Friday </w:t>
    </w:r>
    <w:r w:rsidR="002041F0" w:rsidRPr="00672BE9">
      <w:rPr>
        <w:b/>
        <w:sz w:val="28"/>
        <w:szCs w:val="24"/>
      </w:rPr>
      <w:t>30</w:t>
    </w:r>
    <w:r w:rsidR="002041F0" w:rsidRPr="00672BE9">
      <w:rPr>
        <w:b/>
        <w:sz w:val="28"/>
        <w:szCs w:val="24"/>
        <w:vertAlign w:val="superscript"/>
      </w:rPr>
      <w:t>th</w:t>
    </w:r>
    <w:r w:rsidR="002041F0" w:rsidRPr="00672BE9">
      <w:rPr>
        <w:b/>
        <w:sz w:val="28"/>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4"/>
    <w:rsid w:val="00002760"/>
    <w:rsid w:val="00003A48"/>
    <w:rsid w:val="00056814"/>
    <w:rsid w:val="00062E50"/>
    <w:rsid w:val="000717AA"/>
    <w:rsid w:val="000779B4"/>
    <w:rsid w:val="00084E32"/>
    <w:rsid w:val="00092A73"/>
    <w:rsid w:val="000A20E6"/>
    <w:rsid w:val="000E20A5"/>
    <w:rsid w:val="00144870"/>
    <w:rsid w:val="001B7BFA"/>
    <w:rsid w:val="001F0BE4"/>
    <w:rsid w:val="002041F0"/>
    <w:rsid w:val="00206BDC"/>
    <w:rsid w:val="00214773"/>
    <w:rsid w:val="00215FC1"/>
    <w:rsid w:val="002453B5"/>
    <w:rsid w:val="00294C37"/>
    <w:rsid w:val="002A469C"/>
    <w:rsid w:val="002B0EBA"/>
    <w:rsid w:val="002D1980"/>
    <w:rsid w:val="00337AD8"/>
    <w:rsid w:val="003D2763"/>
    <w:rsid w:val="003E5CDC"/>
    <w:rsid w:val="00424EA4"/>
    <w:rsid w:val="004A349B"/>
    <w:rsid w:val="004C5E58"/>
    <w:rsid w:val="00542D25"/>
    <w:rsid w:val="005622EB"/>
    <w:rsid w:val="00575263"/>
    <w:rsid w:val="005766FE"/>
    <w:rsid w:val="005812E7"/>
    <w:rsid w:val="00597C42"/>
    <w:rsid w:val="005B1DE2"/>
    <w:rsid w:val="005C791D"/>
    <w:rsid w:val="005E7BF4"/>
    <w:rsid w:val="00624082"/>
    <w:rsid w:val="00672BE9"/>
    <w:rsid w:val="00682D67"/>
    <w:rsid w:val="00695E6F"/>
    <w:rsid w:val="006A63C3"/>
    <w:rsid w:val="006B720D"/>
    <w:rsid w:val="007054F6"/>
    <w:rsid w:val="00705E5D"/>
    <w:rsid w:val="00710AF0"/>
    <w:rsid w:val="0071664C"/>
    <w:rsid w:val="00744D42"/>
    <w:rsid w:val="00747DB9"/>
    <w:rsid w:val="007B67AB"/>
    <w:rsid w:val="00810797"/>
    <w:rsid w:val="00861BBB"/>
    <w:rsid w:val="00877221"/>
    <w:rsid w:val="00881737"/>
    <w:rsid w:val="008E3012"/>
    <w:rsid w:val="008F00E2"/>
    <w:rsid w:val="008F356A"/>
    <w:rsid w:val="009236E2"/>
    <w:rsid w:val="00932FA8"/>
    <w:rsid w:val="00956F0F"/>
    <w:rsid w:val="00964ECA"/>
    <w:rsid w:val="00972CE6"/>
    <w:rsid w:val="009959CB"/>
    <w:rsid w:val="00A024C9"/>
    <w:rsid w:val="00A0489C"/>
    <w:rsid w:val="00A52668"/>
    <w:rsid w:val="00A647A9"/>
    <w:rsid w:val="00A777E8"/>
    <w:rsid w:val="00A93BDA"/>
    <w:rsid w:val="00AB72AD"/>
    <w:rsid w:val="00AD199F"/>
    <w:rsid w:val="00AE1294"/>
    <w:rsid w:val="00B25F7F"/>
    <w:rsid w:val="00B370D1"/>
    <w:rsid w:val="00B403F6"/>
    <w:rsid w:val="00BB6B46"/>
    <w:rsid w:val="00BF527E"/>
    <w:rsid w:val="00C423FC"/>
    <w:rsid w:val="00C45145"/>
    <w:rsid w:val="00C54D7A"/>
    <w:rsid w:val="00C57B9E"/>
    <w:rsid w:val="00C87CF9"/>
    <w:rsid w:val="00CD4A3D"/>
    <w:rsid w:val="00D13E16"/>
    <w:rsid w:val="00D27126"/>
    <w:rsid w:val="00D36F1A"/>
    <w:rsid w:val="00D742E5"/>
    <w:rsid w:val="00D9264A"/>
    <w:rsid w:val="00D95896"/>
    <w:rsid w:val="00DA3D1A"/>
    <w:rsid w:val="00DA7051"/>
    <w:rsid w:val="00DB38F7"/>
    <w:rsid w:val="00DC351D"/>
    <w:rsid w:val="00DF0212"/>
    <w:rsid w:val="00E047A5"/>
    <w:rsid w:val="00E14B73"/>
    <w:rsid w:val="00E61705"/>
    <w:rsid w:val="00EA5B15"/>
    <w:rsid w:val="00EE4EC4"/>
    <w:rsid w:val="00F22166"/>
    <w:rsid w:val="00F42164"/>
    <w:rsid w:val="00F50623"/>
    <w:rsid w:val="00FA4010"/>
    <w:rsid w:val="00FA456A"/>
    <w:rsid w:val="00FB4AAA"/>
    <w:rsid w:val="00FB5363"/>
    <w:rsid w:val="00FE068D"/>
    <w:rsid w:val="00FE55DA"/>
    <w:rsid w:val="00FE6E1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F1DF4"/>
  <w15:docId w15:val="{DC2648D9-B70F-4BBA-8ACE-2D9AF2C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character" w:styleId="Hyperlink">
    <w:name w:val="Hyperlink"/>
    <w:basedOn w:val="DefaultParagraphFont"/>
    <w:uiPriority w:val="99"/>
    <w:unhideWhenUsed/>
    <w:rsid w:val="0067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neadmin-SPH@uwa.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Straker</dc:creator>
  <cp:lastModifiedBy>Heather Campbell</cp:lastModifiedBy>
  <cp:revision>2</cp:revision>
  <dcterms:created xsi:type="dcterms:W3CDTF">2018-10-23T03:38:00Z</dcterms:created>
  <dcterms:modified xsi:type="dcterms:W3CDTF">2018-10-23T03:38:00Z</dcterms:modified>
</cp:coreProperties>
</file>