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C7" w14:textId="4123AE47"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14:paraId="57DE3473" w14:textId="19887462" w:rsidR="00A024C9" w:rsidRPr="00D13E16" w:rsidRDefault="004C5E58" w:rsidP="00747DB9">
      <w:pPr>
        <w:spacing w:before="40" w:after="80" w:line="360" w:lineRule="auto"/>
        <w:jc w:val="both"/>
        <w:rPr>
          <w:rFonts w:cstheme="minorHAnsi"/>
        </w:rPr>
      </w:pPr>
      <w:r>
        <w:t xml:space="preserve">All Raine Study researchers are invited to submit an abstract to present their research findings at the Raine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Early career researchers and PhD students are encouraged to present on behalf of their </w:t>
      </w:r>
      <w:r w:rsidR="00881737">
        <w:t>Special Interest Groups</w:t>
      </w:r>
      <w:r>
        <w:t xml:space="preserve">. </w:t>
      </w:r>
      <w:r w:rsidR="00F42164">
        <w:t xml:space="preserve">The Raine Medical Research Foundation have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Please complete this form and r</w:t>
      </w:r>
      <w:r w:rsidR="00747DB9">
        <w:t xml:space="preserve">eturn to the Scientific </w:t>
      </w:r>
      <w:r w:rsidR="00881737">
        <w:t>Management</w:t>
      </w:r>
      <w:r w:rsidR="00747DB9">
        <w:t xml:space="preserve"> (raineadmin-SPH@uwa.edu.au)</w:t>
      </w:r>
      <w:r>
        <w:t xml:space="preserve"> </w:t>
      </w:r>
      <w:r w:rsidRPr="002041F0">
        <w:rPr>
          <w:b/>
        </w:rPr>
        <w:t xml:space="preserve">by </w:t>
      </w:r>
      <w:r w:rsidR="002041F0" w:rsidRPr="002041F0">
        <w:rPr>
          <w:b/>
        </w:rPr>
        <w:t>Friday 19</w:t>
      </w:r>
      <w:r w:rsidR="002041F0" w:rsidRPr="002041F0">
        <w:rPr>
          <w:b/>
          <w:vertAlign w:val="superscript"/>
        </w:rPr>
        <w:t>th</w:t>
      </w:r>
      <w:r w:rsidR="002041F0" w:rsidRPr="002041F0">
        <w:rPr>
          <w:b/>
        </w:rPr>
        <w:t xml:space="preserve"> October</w:t>
      </w:r>
      <w:r w:rsidRPr="002041F0">
        <w:rPr>
          <w:b/>
        </w:rPr>
        <w:t xml:space="preserve"> 20</w:t>
      </w:r>
      <w:r w:rsidR="002041F0" w:rsidRPr="002041F0">
        <w:rPr>
          <w:b/>
        </w:rPr>
        <w:t>18</w:t>
      </w:r>
      <w:r>
        <w:t>.</w:t>
      </w:r>
    </w:p>
    <w:tbl>
      <w:tblPr>
        <w:tblStyle w:val="TableGrid"/>
        <w:tblW w:w="0" w:type="auto"/>
        <w:tblLook w:val="04A0" w:firstRow="1" w:lastRow="0" w:firstColumn="1" w:lastColumn="0" w:noHBand="0" w:noVBand="1"/>
      </w:tblPr>
      <w:tblGrid>
        <w:gridCol w:w="10194"/>
      </w:tblGrid>
      <w:tr w:rsidR="00A024C9" w:rsidRPr="00D13E16" w14:paraId="45A2CAB0" w14:textId="77777777" w:rsidTr="004C5E58">
        <w:tc>
          <w:tcPr>
            <w:tcW w:w="10194" w:type="dxa"/>
            <w:shd w:val="clear" w:color="auto" w:fill="D9D9D9" w:themeFill="background1" w:themeFillShade="D9"/>
          </w:tcPr>
          <w:p w14:paraId="028F1199" w14:textId="7ADC287A" w:rsidR="00A024C9" w:rsidRPr="00D13E16" w:rsidRDefault="00C84081" w:rsidP="004C5E58">
            <w:pPr>
              <w:spacing w:before="40" w:after="40"/>
              <w:rPr>
                <w:rFonts w:cstheme="minorHAnsi"/>
              </w:rPr>
            </w:pPr>
            <w:r>
              <w:rPr>
                <w:rFonts w:cstheme="minorHAnsi"/>
              </w:rPr>
              <w:t>Researcher Bio (2-3 sentences – will be included on the final program)</w:t>
            </w:r>
          </w:p>
        </w:tc>
      </w:tr>
      <w:tr w:rsidR="00C84081" w:rsidRPr="00D13E16" w14:paraId="74543B21" w14:textId="77777777" w:rsidTr="004C5E58">
        <w:tc>
          <w:tcPr>
            <w:tcW w:w="10194" w:type="dxa"/>
          </w:tcPr>
          <w:p w14:paraId="0607CD1B" w14:textId="41ECEACE" w:rsidR="00C84081" w:rsidRDefault="00411A3A" w:rsidP="004E262C">
            <w:pPr>
              <w:spacing w:before="40" w:after="80"/>
              <w:rPr>
                <w:rFonts w:cstheme="minorHAnsi"/>
              </w:rPr>
            </w:pPr>
            <w:permStart w:id="594370156" w:edGrp="everyone" w:colFirst="0" w:colLast="0"/>
            <w:permStart w:id="2100966729" w:edGrp="everyone" w:colFirst="1" w:colLast="1"/>
            <w:r>
              <w:rPr>
                <w:rFonts w:cstheme="minorHAnsi"/>
              </w:rPr>
              <w:t xml:space="preserve">Ms </w:t>
            </w:r>
            <w:proofErr w:type="spellStart"/>
            <w:r w:rsidR="00503861">
              <w:rPr>
                <w:rFonts w:cstheme="minorHAnsi"/>
              </w:rPr>
              <w:t>Catie</w:t>
            </w:r>
            <w:proofErr w:type="spellEnd"/>
            <w:r w:rsidR="00503861">
              <w:rPr>
                <w:rFonts w:cstheme="minorHAnsi"/>
              </w:rPr>
              <w:t xml:space="preserve"> </w:t>
            </w:r>
            <w:proofErr w:type="spellStart"/>
            <w:r w:rsidR="00503861">
              <w:rPr>
                <w:rFonts w:cstheme="minorHAnsi"/>
              </w:rPr>
              <w:t>Panossian</w:t>
            </w:r>
            <w:proofErr w:type="spellEnd"/>
            <w:r w:rsidR="00503861">
              <w:rPr>
                <w:rFonts w:cstheme="minorHAnsi"/>
              </w:rPr>
              <w:t xml:space="preserve"> is a nutritionist currently studying a Masters of Nutrition &amp; Dietetics at Edith Cowan University.  She is passionate about healthy eating and is particularly interested in potential links between diet and Autism Spectrum Disorder in children.</w:t>
            </w:r>
          </w:p>
        </w:tc>
      </w:tr>
      <w:tr w:rsidR="00C84081" w:rsidRPr="00D13E16" w14:paraId="1BB632EA" w14:textId="77777777" w:rsidTr="004C5E58">
        <w:tc>
          <w:tcPr>
            <w:tcW w:w="10194" w:type="dxa"/>
          </w:tcPr>
          <w:p w14:paraId="2EE4D46D" w14:textId="6333B872" w:rsidR="00C84081" w:rsidRDefault="00C84081" w:rsidP="00C84081">
            <w:pPr>
              <w:spacing w:before="40" w:after="80"/>
              <w:rPr>
                <w:rFonts w:cstheme="minorHAnsi"/>
              </w:rPr>
            </w:pPr>
            <w:permStart w:id="679425995" w:edGrp="everyone" w:colFirst="0" w:colLast="0"/>
            <w:permStart w:id="106972964" w:edGrp="everyone" w:colFirst="1" w:colLast="1"/>
            <w:permEnd w:id="594370156"/>
            <w:permEnd w:id="2100966729"/>
            <w:r w:rsidRPr="00D13E16">
              <w:rPr>
                <w:rFonts w:cstheme="minorHAnsi"/>
                <w:b/>
              </w:rPr>
              <w:t xml:space="preserve">Title: </w:t>
            </w:r>
            <w:r w:rsidRPr="00D13E16">
              <w:rPr>
                <w:rFonts w:cstheme="minorHAnsi"/>
                <w:i/>
              </w:rPr>
              <w:t xml:space="preserve">Title of </w:t>
            </w:r>
            <w:r>
              <w:rPr>
                <w:rFonts w:cstheme="minorHAnsi"/>
                <w:i/>
              </w:rPr>
              <w:t>presentation</w:t>
            </w:r>
          </w:p>
        </w:tc>
      </w:tr>
      <w:tr w:rsidR="00C84081" w:rsidRPr="00D13E16" w14:paraId="5CBC5910" w14:textId="77777777" w:rsidTr="004C5E58">
        <w:tc>
          <w:tcPr>
            <w:tcW w:w="10194" w:type="dxa"/>
          </w:tcPr>
          <w:p w14:paraId="5A99E393" w14:textId="5DF415F0" w:rsidR="00C84081" w:rsidRPr="00D13E16" w:rsidRDefault="00C84081" w:rsidP="00C84081">
            <w:pPr>
              <w:spacing w:before="40" w:after="80"/>
              <w:rPr>
                <w:rFonts w:cstheme="minorHAnsi"/>
              </w:rPr>
            </w:pPr>
            <w:permStart w:id="1964053304" w:edGrp="everyone" w:colFirst="0" w:colLast="0"/>
            <w:permEnd w:id="679425995"/>
            <w:permEnd w:id="106972964"/>
            <w:r>
              <w:rPr>
                <w:rFonts w:cstheme="minorHAnsi"/>
              </w:rPr>
              <w:t>Associations with toddler dietary intake and autistic-like-traits in early adulthood</w:t>
            </w:r>
          </w:p>
        </w:tc>
      </w:tr>
      <w:permEnd w:id="1964053304"/>
      <w:tr w:rsidR="00C84081" w:rsidRPr="00D13E16" w14:paraId="7C242859" w14:textId="77777777" w:rsidTr="004C5E58">
        <w:tc>
          <w:tcPr>
            <w:tcW w:w="10194" w:type="dxa"/>
            <w:shd w:val="clear" w:color="auto" w:fill="D9D9D9" w:themeFill="background1" w:themeFillShade="D9"/>
          </w:tcPr>
          <w:p w14:paraId="40B1B2C6" w14:textId="77777777" w:rsidR="00C84081" w:rsidRPr="00D13E16" w:rsidRDefault="00C84081" w:rsidP="00C84081">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C84081" w:rsidRPr="00D13E16" w14:paraId="5D12EE3E" w14:textId="77777777" w:rsidTr="004C5E58">
        <w:tc>
          <w:tcPr>
            <w:tcW w:w="10194" w:type="dxa"/>
          </w:tcPr>
          <w:p w14:paraId="122CD70B" w14:textId="38F8BBE0" w:rsidR="00C84081" w:rsidRDefault="00411A3A" w:rsidP="00C84081">
            <w:pPr>
              <w:spacing w:before="40" w:after="80"/>
              <w:rPr>
                <w:rFonts w:cstheme="minorHAnsi"/>
              </w:rPr>
            </w:pPr>
            <w:permStart w:id="741238047" w:edGrp="everyone" w:colFirst="0" w:colLast="0"/>
            <w:r>
              <w:rPr>
                <w:rFonts w:cstheme="minorHAnsi"/>
              </w:rPr>
              <w:t xml:space="preserve">Ms </w:t>
            </w:r>
            <w:proofErr w:type="spellStart"/>
            <w:r w:rsidR="00C84081">
              <w:rPr>
                <w:rFonts w:cstheme="minorHAnsi"/>
              </w:rPr>
              <w:t>Catie</w:t>
            </w:r>
            <w:proofErr w:type="spellEnd"/>
            <w:r w:rsidR="00C84081">
              <w:rPr>
                <w:rFonts w:cstheme="minorHAnsi"/>
              </w:rPr>
              <w:t xml:space="preserve"> </w:t>
            </w:r>
            <w:proofErr w:type="spellStart"/>
            <w:r w:rsidR="00C84081">
              <w:rPr>
                <w:rFonts w:cstheme="minorHAnsi"/>
              </w:rPr>
              <w:t>Panossian</w:t>
            </w:r>
            <w:proofErr w:type="spellEnd"/>
            <w:r w:rsidR="00C84081">
              <w:rPr>
                <w:rFonts w:cstheme="minorHAnsi"/>
              </w:rPr>
              <w:t>, Student, Masters of Nutrition and Dietetics, Edith Cowan University.</w:t>
            </w:r>
          </w:p>
          <w:p w14:paraId="5D428C73" w14:textId="40E83BCA" w:rsidR="00C84081" w:rsidRPr="00D13E16" w:rsidRDefault="00411A3A" w:rsidP="00C84081">
            <w:pPr>
              <w:spacing w:before="40" w:after="80"/>
              <w:rPr>
                <w:rFonts w:cstheme="minorHAnsi"/>
              </w:rPr>
            </w:pPr>
            <w:hyperlink r:id="rId6" w:history="1">
              <w:r w:rsidR="00C84081" w:rsidRPr="00145CFB">
                <w:rPr>
                  <w:rStyle w:val="Hyperlink"/>
                  <w:rFonts w:cstheme="minorHAnsi"/>
                </w:rPr>
                <w:t>cpanossi@our.ecu.edu.au</w:t>
              </w:r>
            </w:hyperlink>
            <w:r w:rsidR="00C84081">
              <w:rPr>
                <w:rFonts w:cstheme="minorHAnsi"/>
              </w:rPr>
              <w:t>. 0413 828 588</w:t>
            </w:r>
          </w:p>
        </w:tc>
      </w:tr>
      <w:permEnd w:id="741238047"/>
      <w:tr w:rsidR="00C84081" w:rsidRPr="00D13E16" w14:paraId="53F78881" w14:textId="77777777" w:rsidTr="004C5E58">
        <w:tc>
          <w:tcPr>
            <w:tcW w:w="10194" w:type="dxa"/>
            <w:shd w:val="clear" w:color="auto" w:fill="D9D9D9" w:themeFill="background1" w:themeFillShade="D9"/>
          </w:tcPr>
          <w:p w14:paraId="2BBEDB80" w14:textId="2BEE2027" w:rsidR="00C84081" w:rsidRDefault="00C84081" w:rsidP="00C84081">
            <w:pPr>
              <w:spacing w:before="40" w:after="40"/>
              <w:rPr>
                <w:rFonts w:cstheme="minorHAnsi"/>
                <w:b/>
              </w:rPr>
            </w:pPr>
            <w:r>
              <w:rPr>
                <w:rFonts w:cstheme="minorHAnsi"/>
                <w:b/>
              </w:rPr>
              <w:t>Special Interest Group:</w:t>
            </w:r>
          </w:p>
        </w:tc>
      </w:tr>
      <w:tr w:rsidR="00C84081" w:rsidRPr="00D13E16" w14:paraId="4C1DE129" w14:textId="77777777" w:rsidTr="00215FC1">
        <w:tc>
          <w:tcPr>
            <w:tcW w:w="10194" w:type="dxa"/>
            <w:shd w:val="clear" w:color="auto" w:fill="auto"/>
          </w:tcPr>
          <w:p w14:paraId="61C13512" w14:textId="11CF409C" w:rsidR="00C84081" w:rsidRPr="00656CA6" w:rsidRDefault="00C84081" w:rsidP="00C84081">
            <w:pPr>
              <w:spacing w:before="40" w:after="40"/>
              <w:rPr>
                <w:rFonts w:cstheme="minorHAnsi"/>
                <w:b/>
              </w:rPr>
            </w:pPr>
            <w:r w:rsidRPr="00656CA6">
              <w:rPr>
                <w:rFonts w:cstheme="minorHAnsi"/>
                <w:b/>
              </w:rPr>
              <w:t>Diet SIG</w:t>
            </w:r>
          </w:p>
        </w:tc>
      </w:tr>
      <w:tr w:rsidR="00C84081" w:rsidRPr="00D13E16" w14:paraId="5E974AD9" w14:textId="77777777" w:rsidTr="004C5E58">
        <w:tc>
          <w:tcPr>
            <w:tcW w:w="10194" w:type="dxa"/>
            <w:shd w:val="clear" w:color="auto" w:fill="D9D9D9" w:themeFill="background1" w:themeFillShade="D9"/>
          </w:tcPr>
          <w:p w14:paraId="3A4AB1E4" w14:textId="77777777" w:rsidR="00C84081" w:rsidRPr="00D13E16" w:rsidRDefault="00C84081" w:rsidP="00C84081">
            <w:pPr>
              <w:spacing w:before="40" w:after="40"/>
              <w:rPr>
                <w:rFonts w:cstheme="minorHAnsi"/>
              </w:rPr>
            </w:pPr>
            <w:r>
              <w:rPr>
                <w:rFonts w:cstheme="minorHAnsi"/>
                <w:b/>
              </w:rPr>
              <w:t xml:space="preserve">Co-investigators: </w:t>
            </w:r>
          </w:p>
        </w:tc>
      </w:tr>
      <w:tr w:rsidR="00C84081" w:rsidRPr="00D13E16" w14:paraId="0EBFE9A4" w14:textId="77777777" w:rsidTr="004C5E58">
        <w:tc>
          <w:tcPr>
            <w:tcW w:w="10194" w:type="dxa"/>
          </w:tcPr>
          <w:p w14:paraId="647C4715" w14:textId="19B201BF" w:rsidR="00C84081" w:rsidRPr="00D13E16" w:rsidRDefault="00411A3A" w:rsidP="00C84081">
            <w:pPr>
              <w:spacing w:before="40" w:after="80"/>
              <w:rPr>
                <w:rFonts w:cstheme="minorHAnsi"/>
              </w:rPr>
            </w:pPr>
            <w:permStart w:id="1612517585" w:edGrp="everyone" w:colFirst="0" w:colLast="0"/>
            <w:r>
              <w:rPr>
                <w:rFonts w:cstheme="minorHAnsi"/>
              </w:rPr>
              <w:t xml:space="preserve">Dr </w:t>
            </w:r>
            <w:r w:rsidR="00C84081">
              <w:rPr>
                <w:rFonts w:cstheme="minorHAnsi"/>
              </w:rPr>
              <w:t xml:space="preserve">Therese O’Sullivan, </w:t>
            </w:r>
            <w:r>
              <w:rPr>
                <w:rFonts w:cstheme="minorHAnsi"/>
              </w:rPr>
              <w:t xml:space="preserve">Prof </w:t>
            </w:r>
            <w:r w:rsidR="00C84081">
              <w:rPr>
                <w:rFonts w:cstheme="minorHAnsi"/>
              </w:rPr>
              <w:t xml:space="preserve">Andrew Whitehouse, </w:t>
            </w:r>
            <w:r>
              <w:rPr>
                <w:rFonts w:cstheme="minorHAnsi"/>
              </w:rPr>
              <w:t xml:space="preserve">Prof </w:t>
            </w:r>
            <w:r w:rsidR="00C84081">
              <w:rPr>
                <w:rFonts w:cstheme="minorHAnsi"/>
              </w:rPr>
              <w:t xml:space="preserve">Jane Scott, </w:t>
            </w:r>
            <w:r>
              <w:rPr>
                <w:rFonts w:cstheme="minorHAnsi"/>
              </w:rPr>
              <w:t xml:space="preserve">Dr </w:t>
            </w:r>
            <w:r w:rsidR="00C84081">
              <w:rPr>
                <w:rFonts w:cstheme="minorHAnsi"/>
              </w:rPr>
              <w:t xml:space="preserve">Philippa Lyons-Wall, </w:t>
            </w:r>
            <w:r>
              <w:rPr>
                <w:rFonts w:cstheme="minorHAnsi"/>
              </w:rPr>
              <w:t xml:space="preserve">Prof </w:t>
            </w:r>
            <w:bookmarkStart w:id="0" w:name="_GoBack"/>
            <w:bookmarkEnd w:id="0"/>
            <w:r w:rsidR="00C84081">
              <w:rPr>
                <w:rFonts w:cstheme="minorHAnsi"/>
              </w:rPr>
              <w:t xml:space="preserve">Wendy </w:t>
            </w:r>
            <w:proofErr w:type="spellStart"/>
            <w:r w:rsidR="00C84081">
              <w:rPr>
                <w:rFonts w:cstheme="minorHAnsi"/>
              </w:rPr>
              <w:t>Oddy</w:t>
            </w:r>
            <w:proofErr w:type="spellEnd"/>
          </w:p>
        </w:tc>
      </w:tr>
      <w:permEnd w:id="1612517585"/>
      <w:tr w:rsidR="00C84081" w:rsidRPr="00D13E16" w14:paraId="1CD92F9C" w14:textId="77777777" w:rsidTr="004C5E58">
        <w:tc>
          <w:tcPr>
            <w:tcW w:w="10194" w:type="dxa"/>
            <w:shd w:val="pct10" w:color="auto" w:fill="auto"/>
          </w:tcPr>
          <w:p w14:paraId="7372F977" w14:textId="77777777" w:rsidR="00C84081" w:rsidRPr="00D13E16" w:rsidRDefault="00C84081" w:rsidP="00C84081">
            <w:pPr>
              <w:spacing w:before="40" w:after="40"/>
              <w:rPr>
                <w:rFonts w:cstheme="minorHAnsi"/>
              </w:rPr>
            </w:pPr>
            <w:r>
              <w:rPr>
                <w:rFonts w:cstheme="minorHAnsi"/>
                <w:b/>
              </w:rPr>
              <w:t xml:space="preserve">Abstract: </w:t>
            </w:r>
            <w:r w:rsidRPr="00682D67">
              <w:rPr>
                <w:rFonts w:cstheme="minorHAnsi"/>
                <w:i/>
              </w:rPr>
              <w:t>Approximately 600 words</w:t>
            </w:r>
          </w:p>
        </w:tc>
      </w:tr>
      <w:tr w:rsidR="00C84081" w:rsidRPr="00D13E16" w14:paraId="08238BE0" w14:textId="77777777" w:rsidTr="004C5E58">
        <w:trPr>
          <w:trHeight w:val="379"/>
        </w:trPr>
        <w:tc>
          <w:tcPr>
            <w:tcW w:w="10194" w:type="dxa"/>
          </w:tcPr>
          <w:p w14:paraId="0039E5BD" w14:textId="3654A8D0" w:rsidR="00C84081" w:rsidRPr="00C05F43" w:rsidRDefault="00C84081" w:rsidP="00C84081">
            <w:pPr>
              <w:pStyle w:val="Journalarticle-body"/>
              <w:shd w:val="clear" w:color="auto" w:fill="FFFFFF" w:themeFill="background1"/>
              <w:rPr>
                <w:rFonts w:asciiTheme="minorHAnsi" w:hAnsiTheme="minorHAnsi"/>
                <w:sz w:val="22"/>
              </w:rPr>
            </w:pPr>
            <w:permStart w:id="946212542" w:edGrp="everyone" w:colFirst="0" w:colLast="0"/>
            <w:r w:rsidRPr="00C05F43">
              <w:rPr>
                <w:rFonts w:asciiTheme="minorHAnsi" w:hAnsiTheme="minorHAnsi"/>
                <w:b/>
                <w:sz w:val="22"/>
              </w:rPr>
              <w:t xml:space="preserve">Background: </w:t>
            </w:r>
            <w:r w:rsidRPr="00C05F43">
              <w:rPr>
                <w:rFonts w:asciiTheme="minorHAnsi" w:hAnsiTheme="minorHAnsi"/>
                <w:sz w:val="22"/>
              </w:rPr>
              <w:t>Feeding difficulties are frequently reported in children with Autism Spectrum Disorder</w:t>
            </w:r>
            <w:r>
              <w:rPr>
                <w:rFonts w:asciiTheme="minorHAnsi" w:hAnsiTheme="minorHAnsi"/>
                <w:sz w:val="22"/>
              </w:rPr>
              <w:t xml:space="preserve"> (ASD)</w:t>
            </w:r>
            <w:r w:rsidRPr="00C05F43">
              <w:rPr>
                <w:rFonts w:asciiTheme="minorHAnsi" w:hAnsiTheme="minorHAnsi"/>
                <w:sz w:val="22"/>
              </w:rPr>
              <w:t xml:space="preserve">, potentially resulting in low food variety and a poorer quality diet in childhood. Given the spectrum of autistic-like traits also present in the general population, we aimed to explore whether food variety and quality in early childhood was associated with autistic-like traits, in young adults without diagnosed ASD. </w:t>
            </w:r>
          </w:p>
          <w:p w14:paraId="55DED156" w14:textId="6B09B9D1" w:rsidR="00C84081" w:rsidRPr="00C05F43" w:rsidRDefault="00C84081" w:rsidP="00C84081">
            <w:pPr>
              <w:pStyle w:val="Journalarticle-body"/>
              <w:shd w:val="clear" w:color="auto" w:fill="FFFFFF" w:themeFill="background1"/>
              <w:rPr>
                <w:rFonts w:asciiTheme="minorHAnsi" w:hAnsiTheme="minorHAnsi"/>
                <w:sz w:val="22"/>
              </w:rPr>
            </w:pPr>
            <w:r w:rsidRPr="00C05F43">
              <w:rPr>
                <w:rFonts w:asciiTheme="minorHAnsi" w:hAnsiTheme="minorHAnsi"/>
                <w:b/>
                <w:sz w:val="22"/>
              </w:rPr>
              <w:t>Method</w:t>
            </w:r>
            <w:r>
              <w:rPr>
                <w:rFonts w:asciiTheme="minorHAnsi" w:hAnsiTheme="minorHAnsi"/>
                <w:b/>
                <w:sz w:val="22"/>
              </w:rPr>
              <w:t>s</w:t>
            </w:r>
            <w:r w:rsidRPr="00C05F43">
              <w:rPr>
                <w:rFonts w:asciiTheme="minorHAnsi" w:hAnsiTheme="minorHAnsi"/>
                <w:b/>
                <w:sz w:val="22"/>
              </w:rPr>
              <w:t>:</w:t>
            </w:r>
            <w:r w:rsidRPr="00C05F43">
              <w:rPr>
                <w:rFonts w:asciiTheme="minorHAnsi" w:hAnsiTheme="minorHAnsi"/>
                <w:sz w:val="22"/>
              </w:rPr>
              <w:t xml:space="preserve"> A total of 811 (418 female, 393 male) subjects participating in the ongoing longitudinal Western Australian Pregnancy Cohort (Raine) study completed 24-hour diet recalls at ages 1, 2 and 3 years along with the self-reported Autism Spectrum Quotient (AQ) at age 20 years. A Food Variety Score was calculated from the diet recalls, based on the number of different food groups consumed</w:t>
            </w:r>
            <w:r>
              <w:rPr>
                <w:rFonts w:asciiTheme="minorHAnsi" w:hAnsiTheme="minorHAnsi"/>
                <w:sz w:val="22"/>
              </w:rPr>
              <w:t xml:space="preserve"> in one day</w:t>
            </w:r>
            <w:r w:rsidRPr="00C05F43">
              <w:rPr>
                <w:rFonts w:asciiTheme="minorHAnsi" w:hAnsiTheme="minorHAnsi"/>
                <w:sz w:val="22"/>
              </w:rPr>
              <w:t xml:space="preserve">. Variety sub-scores were also calculated for: core foods, unhealthy foods, fruits and vegetables, dairy and dairy alternatives, grains </w:t>
            </w:r>
            <w:r>
              <w:rPr>
                <w:rFonts w:asciiTheme="minorHAnsi" w:hAnsiTheme="minorHAnsi"/>
                <w:sz w:val="22"/>
              </w:rPr>
              <w:t xml:space="preserve">and cereals, </w:t>
            </w:r>
            <w:r w:rsidRPr="00C05F43">
              <w:rPr>
                <w:rFonts w:asciiTheme="minorHAnsi" w:hAnsiTheme="minorHAnsi"/>
                <w:sz w:val="22"/>
              </w:rPr>
              <w:t>and meat and meat alternatives. Diet quality was assessed using the Raine Eating Assessment in Toddlerhood score</w:t>
            </w:r>
            <w:r>
              <w:rPr>
                <w:rFonts w:asciiTheme="minorHAnsi" w:hAnsiTheme="minorHAnsi"/>
                <w:sz w:val="22"/>
              </w:rPr>
              <w:t xml:space="preserve"> (EAT)</w:t>
            </w:r>
            <w:r w:rsidRPr="00C05F43">
              <w:rPr>
                <w:rFonts w:asciiTheme="minorHAnsi" w:hAnsiTheme="minorHAnsi"/>
                <w:sz w:val="22"/>
              </w:rPr>
              <w:t xml:space="preserve">, which took into consideration whether food and beverages consumed were healthy items or discretionary/treat foods. </w:t>
            </w:r>
            <w:r>
              <w:rPr>
                <w:rFonts w:asciiTheme="minorHAnsi" w:hAnsiTheme="minorHAnsi"/>
                <w:sz w:val="22"/>
              </w:rPr>
              <w:t>The AQ measured autistic-like-traits, and scores</w:t>
            </w:r>
            <w:r w:rsidRPr="00C05F43">
              <w:rPr>
                <w:rFonts w:asciiTheme="minorHAnsi" w:hAnsiTheme="minorHAnsi"/>
                <w:sz w:val="22"/>
              </w:rPr>
              <w:t xml:space="preserve"> </w:t>
            </w:r>
            <w:r>
              <w:rPr>
                <w:rFonts w:asciiTheme="minorHAnsi" w:hAnsiTheme="minorHAnsi"/>
                <w:sz w:val="22"/>
              </w:rPr>
              <w:t xml:space="preserve">were </w:t>
            </w:r>
            <w:r w:rsidRPr="00C05F43">
              <w:rPr>
                <w:rFonts w:asciiTheme="minorHAnsi" w:hAnsiTheme="minorHAnsi"/>
                <w:sz w:val="22"/>
              </w:rPr>
              <w:t xml:space="preserve">divided into </w:t>
            </w:r>
            <w:r>
              <w:rPr>
                <w:rFonts w:asciiTheme="minorHAnsi" w:hAnsiTheme="minorHAnsi"/>
                <w:sz w:val="22"/>
              </w:rPr>
              <w:t xml:space="preserve">quartiles: </w:t>
            </w:r>
            <w:r w:rsidRPr="00C05F43">
              <w:rPr>
                <w:rFonts w:asciiTheme="minorHAnsi" w:hAnsiTheme="minorHAnsi"/>
                <w:sz w:val="22"/>
              </w:rPr>
              <w:t>quartile 1 (range 0 - 11), quartile 2 (range 12 - 14), quartile 3 (range 15 - 18), an</w:t>
            </w:r>
            <w:r>
              <w:rPr>
                <w:rFonts w:asciiTheme="minorHAnsi" w:hAnsiTheme="minorHAnsi"/>
                <w:sz w:val="22"/>
              </w:rPr>
              <w:t>d quartile 4 (19 and above). ANOVA tests were used to compare food variety, EAT scores and specific food types across AQ quartiles.</w:t>
            </w:r>
          </w:p>
          <w:p w14:paraId="6011B5C5" w14:textId="7C6CE824" w:rsidR="00C84081" w:rsidRPr="00C05F43" w:rsidRDefault="00C84081" w:rsidP="00C84081">
            <w:pPr>
              <w:pStyle w:val="Journalarticle-body"/>
              <w:shd w:val="clear" w:color="auto" w:fill="FFFFFF" w:themeFill="background1"/>
              <w:rPr>
                <w:rFonts w:asciiTheme="minorHAnsi" w:hAnsiTheme="minorHAnsi"/>
                <w:sz w:val="22"/>
              </w:rPr>
            </w:pPr>
            <w:r w:rsidRPr="00C05F43">
              <w:rPr>
                <w:rFonts w:asciiTheme="minorHAnsi" w:hAnsiTheme="minorHAnsi"/>
                <w:b/>
                <w:sz w:val="22"/>
              </w:rPr>
              <w:lastRenderedPageBreak/>
              <w:t xml:space="preserve">Results: </w:t>
            </w:r>
            <w:r w:rsidRPr="00C00788">
              <w:rPr>
                <w:rFonts w:asciiTheme="minorHAnsi" w:hAnsiTheme="minorHAnsi"/>
                <w:sz w:val="22"/>
              </w:rPr>
              <w:t>Average F</w:t>
            </w:r>
            <w:r w:rsidRPr="00C05F43">
              <w:rPr>
                <w:rFonts w:asciiTheme="minorHAnsi" w:hAnsiTheme="minorHAnsi"/>
                <w:sz w:val="22"/>
              </w:rPr>
              <w:t xml:space="preserve">ood Variety Score in early childhood over the three years was 10.9 ± 2.30 (range 4.0 - 18.7) out of a possible 40, with a higher score indicating higher variety of intake. The </w:t>
            </w:r>
            <w:r w:rsidRPr="00E330BE">
              <w:rPr>
                <w:rFonts w:asciiTheme="minorHAnsi" w:hAnsiTheme="minorHAnsi"/>
                <w:sz w:val="22"/>
              </w:rPr>
              <w:t>average</w:t>
            </w:r>
            <w:r w:rsidRPr="00C05F43">
              <w:rPr>
                <w:rFonts w:asciiTheme="minorHAnsi" w:hAnsiTheme="minorHAnsi"/>
                <w:sz w:val="22"/>
              </w:rPr>
              <w:t xml:space="preserve"> EAT scores were 43.5</w:t>
            </w:r>
            <w:r w:rsidRPr="00C05F43">
              <w:rPr>
                <w:rFonts w:asciiTheme="minorHAnsi" w:hAnsiTheme="minorHAnsi" w:cs="Times New Roman"/>
                <w:sz w:val="22"/>
              </w:rPr>
              <w:t>±</w:t>
            </w:r>
            <w:r w:rsidRPr="00C05F43">
              <w:rPr>
                <w:rFonts w:asciiTheme="minorHAnsi" w:hAnsiTheme="minorHAnsi"/>
                <w:sz w:val="22"/>
              </w:rPr>
              <w:t>10.0, 40.2</w:t>
            </w:r>
            <w:r w:rsidRPr="00C05F43">
              <w:rPr>
                <w:rFonts w:asciiTheme="minorHAnsi" w:hAnsiTheme="minorHAnsi" w:cs="Times New Roman"/>
                <w:sz w:val="22"/>
              </w:rPr>
              <w:t>±</w:t>
            </w:r>
            <w:r w:rsidRPr="00C05F43">
              <w:rPr>
                <w:rFonts w:asciiTheme="minorHAnsi" w:hAnsiTheme="minorHAnsi"/>
                <w:sz w:val="22"/>
              </w:rPr>
              <w:t>10.2 and 38.3</w:t>
            </w:r>
            <w:r w:rsidRPr="00C05F43">
              <w:rPr>
                <w:rFonts w:asciiTheme="minorHAnsi" w:hAnsiTheme="minorHAnsi" w:cs="Times New Roman"/>
                <w:sz w:val="22"/>
              </w:rPr>
              <w:t>±</w:t>
            </w:r>
            <w:r w:rsidRPr="00C05F43">
              <w:rPr>
                <w:rFonts w:asciiTheme="minorHAnsi" w:hAnsiTheme="minorHAnsi"/>
                <w:sz w:val="22"/>
              </w:rPr>
              <w:t>10.1 for years 1, 2 and 3</w:t>
            </w:r>
            <w:r>
              <w:rPr>
                <w:rFonts w:asciiTheme="minorHAnsi" w:hAnsiTheme="minorHAnsi"/>
                <w:sz w:val="22"/>
              </w:rPr>
              <w:t>,</w:t>
            </w:r>
            <w:r w:rsidRPr="00C05F43">
              <w:rPr>
                <w:rFonts w:asciiTheme="minorHAnsi" w:hAnsiTheme="minorHAnsi"/>
                <w:sz w:val="22"/>
              </w:rPr>
              <w:t xml:space="preserve"> respectively</w:t>
            </w:r>
            <w:r>
              <w:rPr>
                <w:rFonts w:asciiTheme="minorHAnsi" w:hAnsiTheme="minorHAnsi"/>
                <w:sz w:val="22"/>
              </w:rPr>
              <w:t>, out of a possible</w:t>
            </w:r>
            <w:r w:rsidRPr="00C05F43">
              <w:rPr>
                <w:rFonts w:asciiTheme="minorHAnsi" w:hAnsiTheme="minorHAnsi"/>
                <w:sz w:val="22"/>
              </w:rPr>
              <w:t xml:space="preserve"> 70, with a higher score indicating a higher quality diet. The </w:t>
            </w:r>
            <w:r w:rsidRPr="00E330BE">
              <w:rPr>
                <w:rFonts w:asciiTheme="minorHAnsi" w:hAnsiTheme="minorHAnsi"/>
                <w:sz w:val="22"/>
              </w:rPr>
              <w:t>average</w:t>
            </w:r>
            <w:r w:rsidRPr="00C05F43">
              <w:rPr>
                <w:rFonts w:asciiTheme="minorHAnsi" w:hAnsiTheme="minorHAnsi"/>
                <w:sz w:val="22"/>
              </w:rPr>
              <w:t xml:space="preserve"> AQ score was 15.1 </w:t>
            </w:r>
            <w:r w:rsidRPr="00C05F43">
              <w:rPr>
                <w:rFonts w:asciiTheme="minorHAnsi" w:hAnsiTheme="minorHAnsi" w:cs="Times New Roman"/>
                <w:sz w:val="22"/>
              </w:rPr>
              <w:t>±</w:t>
            </w:r>
            <w:r w:rsidRPr="00C05F43">
              <w:rPr>
                <w:rFonts w:asciiTheme="minorHAnsi" w:hAnsiTheme="minorHAnsi"/>
                <w:sz w:val="22"/>
              </w:rPr>
              <w:t xml:space="preserve"> 5.48 (range 1 - 47) out of a possible 50, with a higher score indicating more autistic-like-traits.  </w:t>
            </w:r>
          </w:p>
          <w:p w14:paraId="4FD81F4E" w14:textId="75E9A164" w:rsidR="00C84081" w:rsidRPr="00C05F43" w:rsidRDefault="00C84081" w:rsidP="00C84081">
            <w:pPr>
              <w:pStyle w:val="Journalarticle-body"/>
              <w:shd w:val="clear" w:color="auto" w:fill="FFFFFF" w:themeFill="background1"/>
              <w:rPr>
                <w:rFonts w:asciiTheme="minorHAnsi" w:hAnsiTheme="minorHAnsi"/>
                <w:sz w:val="22"/>
              </w:rPr>
            </w:pPr>
            <w:r>
              <w:rPr>
                <w:rFonts w:asciiTheme="minorHAnsi" w:hAnsiTheme="minorHAnsi"/>
                <w:sz w:val="22"/>
              </w:rPr>
              <w:t>There were</w:t>
            </w:r>
            <w:r w:rsidRPr="00C05F43">
              <w:rPr>
                <w:rFonts w:asciiTheme="minorHAnsi" w:hAnsiTheme="minorHAnsi"/>
                <w:sz w:val="22"/>
              </w:rPr>
              <w:t xml:space="preserve"> small but significant decreases </w:t>
            </w:r>
            <w:r>
              <w:rPr>
                <w:rFonts w:asciiTheme="minorHAnsi" w:hAnsiTheme="minorHAnsi"/>
                <w:sz w:val="22"/>
              </w:rPr>
              <w:t xml:space="preserve">from the lowest to the highest AQ score quartile for </w:t>
            </w:r>
            <w:r w:rsidRPr="00C05F43">
              <w:rPr>
                <w:rFonts w:asciiTheme="minorHAnsi" w:hAnsiTheme="minorHAnsi"/>
                <w:sz w:val="22"/>
              </w:rPr>
              <w:t>F</w:t>
            </w:r>
            <w:r w:rsidRPr="00C05F43">
              <w:rPr>
                <w:rFonts w:asciiTheme="minorHAnsi" w:hAnsiTheme="minorHAnsi" w:cs="Times New Roman"/>
                <w:sz w:val="22"/>
              </w:rPr>
              <w:t>ood Variety Score (</w:t>
            </w:r>
            <w:r w:rsidRPr="00C05F43">
              <w:rPr>
                <w:rFonts w:asciiTheme="minorHAnsi" w:hAnsiTheme="minorHAnsi" w:cs="Times New Roman"/>
                <w:i/>
                <w:sz w:val="22"/>
              </w:rPr>
              <w:t>p</w:t>
            </w:r>
            <w:r w:rsidRPr="00C05F43">
              <w:rPr>
                <w:rFonts w:asciiTheme="minorHAnsi" w:hAnsiTheme="minorHAnsi" w:cs="Times New Roman"/>
                <w:sz w:val="22"/>
              </w:rPr>
              <w:t xml:space="preserve"> = .007</w:t>
            </w:r>
            <w:r w:rsidRPr="00C05F43">
              <w:rPr>
                <w:rFonts w:asciiTheme="minorHAnsi" w:hAnsiTheme="minorHAnsi" w:cstheme="minorHAnsi"/>
                <w:sz w:val="22"/>
              </w:rPr>
              <w:t>),</w:t>
            </w:r>
            <w:r w:rsidRPr="00C05F43">
              <w:rPr>
                <w:rFonts w:asciiTheme="minorHAnsi" w:hAnsiTheme="minorHAnsi" w:cs="Times New Roman"/>
                <w:sz w:val="22"/>
              </w:rPr>
              <w:t xml:space="preserve"> Core Food Variety Score (</w:t>
            </w:r>
            <w:r w:rsidRPr="00C05F43">
              <w:rPr>
                <w:rFonts w:asciiTheme="minorHAnsi" w:hAnsiTheme="minorHAnsi" w:cs="Times New Roman"/>
                <w:i/>
                <w:sz w:val="22"/>
              </w:rPr>
              <w:t>p</w:t>
            </w:r>
            <w:r w:rsidRPr="00C05F43">
              <w:rPr>
                <w:rFonts w:asciiTheme="minorHAnsi" w:hAnsiTheme="minorHAnsi" w:cs="Times New Roman"/>
                <w:sz w:val="22"/>
              </w:rPr>
              <w:t xml:space="preserve"> = .003</w:t>
            </w:r>
            <w:r w:rsidRPr="00C05F43">
              <w:rPr>
                <w:rFonts w:asciiTheme="minorHAnsi" w:hAnsiTheme="minorHAnsi" w:cstheme="minorHAnsi"/>
                <w:sz w:val="22"/>
              </w:rPr>
              <w:t>),</w:t>
            </w:r>
            <w:r w:rsidRPr="00C05F43">
              <w:rPr>
                <w:rFonts w:asciiTheme="minorHAnsi" w:hAnsiTheme="minorHAnsi" w:cs="Times New Roman"/>
                <w:sz w:val="22"/>
              </w:rPr>
              <w:t xml:space="preserve"> and Dairy Variety Score (</w:t>
            </w:r>
            <w:r w:rsidRPr="00C05F43">
              <w:rPr>
                <w:rFonts w:asciiTheme="minorHAnsi" w:hAnsiTheme="minorHAnsi" w:cs="Times New Roman"/>
                <w:i/>
                <w:sz w:val="22"/>
              </w:rPr>
              <w:t>p</w:t>
            </w:r>
            <w:r w:rsidRPr="00C05F43">
              <w:rPr>
                <w:rFonts w:asciiTheme="minorHAnsi" w:hAnsiTheme="minorHAnsi" w:cs="Times New Roman"/>
                <w:sz w:val="22"/>
              </w:rPr>
              <w:t xml:space="preserve"> = .001</w:t>
            </w:r>
            <w:r w:rsidRPr="00C05F43">
              <w:rPr>
                <w:rFonts w:asciiTheme="minorHAnsi" w:hAnsiTheme="minorHAnsi" w:cstheme="minorHAnsi"/>
                <w:sz w:val="22"/>
              </w:rPr>
              <w:t xml:space="preserve">).  Diet quality followed the same trend, with small but significant decreases over AQ quartiles for EAT Score at </w:t>
            </w:r>
            <w:r w:rsidRPr="00C05F43">
              <w:rPr>
                <w:rFonts w:asciiTheme="minorHAnsi" w:hAnsiTheme="minorHAnsi"/>
                <w:sz w:val="22"/>
              </w:rPr>
              <w:t>Year 1 (p = .007)</w:t>
            </w:r>
            <w:r>
              <w:rPr>
                <w:rFonts w:asciiTheme="minorHAnsi" w:hAnsiTheme="minorHAnsi"/>
                <w:sz w:val="22"/>
              </w:rPr>
              <w:t xml:space="preserve">, Year 2 (p = .005), and Year 3 </w:t>
            </w:r>
            <w:r w:rsidRPr="00C05F43">
              <w:rPr>
                <w:rFonts w:asciiTheme="minorHAnsi" w:hAnsiTheme="minorHAnsi"/>
                <w:sz w:val="22"/>
              </w:rPr>
              <w:t xml:space="preserve">(p = .030). </w:t>
            </w:r>
            <w:r>
              <w:rPr>
                <w:rFonts w:asciiTheme="minorHAnsi" w:hAnsiTheme="minorHAnsi"/>
                <w:sz w:val="22"/>
              </w:rPr>
              <w:t xml:space="preserve">There were also small but significant decreases across AQ quartiles for consumption of </w:t>
            </w:r>
            <w:r w:rsidRPr="00C05F43">
              <w:rPr>
                <w:rFonts w:asciiTheme="minorHAnsi" w:hAnsiTheme="minorHAnsi" w:cs="Times New Roman"/>
                <w:sz w:val="22"/>
              </w:rPr>
              <w:t>yoghurt (p=0.002) and citrus fruit (0.001)</w:t>
            </w:r>
            <w:r>
              <w:rPr>
                <w:rFonts w:asciiTheme="minorHAnsi" w:hAnsiTheme="minorHAnsi" w:cs="Times New Roman"/>
                <w:sz w:val="22"/>
              </w:rPr>
              <w:t>.</w:t>
            </w:r>
          </w:p>
          <w:p w14:paraId="74695660" w14:textId="2C31F281" w:rsidR="00C84081" w:rsidRPr="001671EF" w:rsidRDefault="00C84081" w:rsidP="00C84081">
            <w:pPr>
              <w:pStyle w:val="Journalarticle-body"/>
              <w:shd w:val="clear" w:color="auto" w:fill="FFFFFF" w:themeFill="background1"/>
              <w:rPr>
                <w:rFonts w:cs="Times New Roman"/>
                <w:szCs w:val="24"/>
              </w:rPr>
            </w:pPr>
            <w:r>
              <w:rPr>
                <w:rFonts w:asciiTheme="minorHAnsi" w:hAnsiTheme="minorHAnsi"/>
                <w:b/>
                <w:sz w:val="22"/>
              </w:rPr>
              <w:t>Conclusion</w:t>
            </w:r>
            <w:r w:rsidRPr="00C05F43">
              <w:rPr>
                <w:rFonts w:asciiTheme="minorHAnsi" w:hAnsiTheme="minorHAnsi"/>
                <w:b/>
                <w:sz w:val="22"/>
              </w:rPr>
              <w:t xml:space="preserve">: </w:t>
            </w:r>
            <w:r w:rsidRPr="00C05F43">
              <w:rPr>
                <w:rFonts w:asciiTheme="minorHAnsi" w:hAnsiTheme="minorHAnsi"/>
                <w:sz w:val="22"/>
              </w:rPr>
              <w:t xml:space="preserve">Although picky eating is considered common in toddlers, </w:t>
            </w:r>
            <w:r w:rsidRPr="00C05F43">
              <w:rPr>
                <w:rFonts w:asciiTheme="minorHAnsi" w:hAnsiTheme="minorHAnsi" w:cs="Times New Roman"/>
                <w:sz w:val="22"/>
              </w:rPr>
              <w:t>our results suggest that young adults with more autistic like traits are more likely to have had lower food variety and quality in early childhood compared to those who have less traits. Issues relating to food intake, including sensory issues and preferences for more familiar foods, may be contributing to these differences, even in adults without diagnosed ASD</w:t>
            </w:r>
            <w:r w:rsidRPr="00C05F43">
              <w:rPr>
                <w:rFonts w:asciiTheme="minorHAnsi" w:hAnsiTheme="minorHAnsi"/>
                <w:sz w:val="22"/>
              </w:rPr>
              <w:t>.</w:t>
            </w: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14:paraId="62D6579B" w14:textId="77777777" w:rsidTr="004C5E58">
        <w:trPr>
          <w:trHeight w:val="375"/>
        </w:trPr>
        <w:tc>
          <w:tcPr>
            <w:tcW w:w="567" w:type="dxa"/>
          </w:tcPr>
          <w:p w14:paraId="56B9D289" w14:textId="414B4F37" w:rsidR="00C54D7A" w:rsidRPr="00C54D7A" w:rsidRDefault="00970D15" w:rsidP="007054F6">
            <w:pPr>
              <w:spacing w:before="40" w:after="80" w:line="276" w:lineRule="auto"/>
              <w:rPr>
                <w:rFonts w:cs="Calibri"/>
                <w:sz w:val="32"/>
                <w:szCs w:val="32"/>
              </w:rPr>
            </w:pPr>
            <w:permStart w:id="776297852" w:edGrp="everyone" w:colFirst="0" w:colLast="0"/>
            <w:permEnd w:id="946212542"/>
            <w:r>
              <w:rPr>
                <w:rFonts w:cs="Calibri"/>
                <w:sz w:val="32"/>
                <w:szCs w:val="32"/>
              </w:rPr>
              <w:lastRenderedPageBreak/>
              <w:t>x</w:t>
            </w:r>
          </w:p>
        </w:tc>
        <w:tc>
          <w:tcPr>
            <w:tcW w:w="9639" w:type="dxa"/>
            <w:hideMark/>
          </w:tcPr>
          <w:p w14:paraId="31CEBA85" w14:textId="77777777" w:rsidR="00C54D7A" w:rsidRPr="00C54D7A" w:rsidRDefault="00C54D7A" w:rsidP="004C5E58">
            <w:pPr>
              <w:spacing w:before="40" w:after="40" w:line="276" w:lineRule="auto"/>
              <w:rPr>
                <w:rFonts w:cs="Calibri"/>
              </w:rPr>
            </w:pPr>
            <w:r w:rsidRPr="00C54D7A">
              <w:rPr>
                <w:rFonts w:cs="Calibri"/>
              </w:rPr>
              <w:t>By placing an ‘X’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14:paraId="79A1977C" w14:textId="77777777" w:rsidTr="003D2763">
        <w:trPr>
          <w:trHeight w:val="146"/>
        </w:trPr>
        <w:tc>
          <w:tcPr>
            <w:tcW w:w="6062" w:type="dxa"/>
            <w:shd w:val="pct10" w:color="auto" w:fill="auto"/>
          </w:tcPr>
          <w:permEnd w:id="776297852"/>
          <w:p w14:paraId="53EBC699" w14:textId="77777777" w:rsidR="00092A73" w:rsidRPr="005436C1" w:rsidRDefault="00092A73" w:rsidP="001919EB">
            <w:pPr>
              <w:spacing w:before="40" w:after="40"/>
              <w:rPr>
                <w:rFonts w:cstheme="minorHAnsi"/>
              </w:rPr>
            </w:pPr>
            <w:r>
              <w:rPr>
                <w:rFonts w:cstheme="minorHAnsi"/>
                <w:b/>
              </w:rPr>
              <w:t>Corresponding author:</w:t>
            </w:r>
          </w:p>
        </w:tc>
        <w:tc>
          <w:tcPr>
            <w:tcW w:w="4139" w:type="dxa"/>
            <w:shd w:val="pct10" w:color="auto" w:fill="auto"/>
          </w:tcPr>
          <w:p w14:paraId="172ECE00" w14:textId="77777777" w:rsidR="00092A73" w:rsidRDefault="00092A73" w:rsidP="001919EB">
            <w:pPr>
              <w:spacing w:before="40" w:after="40"/>
              <w:rPr>
                <w:rFonts w:cstheme="minorHAnsi"/>
                <w:b/>
              </w:rPr>
            </w:pPr>
            <w:r>
              <w:rPr>
                <w:rFonts w:cstheme="minorHAnsi"/>
                <w:b/>
              </w:rPr>
              <w:t>Date:</w:t>
            </w:r>
          </w:p>
        </w:tc>
      </w:tr>
      <w:tr w:rsidR="00092A73" w:rsidRPr="005436C1" w14:paraId="0D895D32" w14:textId="77777777" w:rsidTr="003D2763">
        <w:trPr>
          <w:trHeight w:val="375"/>
        </w:trPr>
        <w:tc>
          <w:tcPr>
            <w:tcW w:w="6062" w:type="dxa"/>
          </w:tcPr>
          <w:p w14:paraId="473D66CF" w14:textId="1330FE2E" w:rsidR="00092A73" w:rsidRDefault="00C84081" w:rsidP="001919EB">
            <w:pPr>
              <w:spacing w:before="40" w:after="80"/>
              <w:rPr>
                <w:rFonts w:cstheme="minorHAnsi"/>
              </w:rPr>
            </w:pPr>
            <w:permStart w:id="994657168" w:edGrp="everyone" w:colFirst="1" w:colLast="1"/>
            <w:permStart w:id="2028022539" w:edGrp="everyone" w:colFirst="0" w:colLast="0"/>
            <w:proofErr w:type="spellStart"/>
            <w:r>
              <w:rPr>
                <w:rFonts w:cstheme="minorHAnsi"/>
              </w:rPr>
              <w:t>Catie</w:t>
            </w:r>
            <w:proofErr w:type="spellEnd"/>
            <w:r>
              <w:rPr>
                <w:rFonts w:cstheme="minorHAnsi"/>
              </w:rPr>
              <w:t xml:space="preserve"> </w:t>
            </w:r>
            <w:proofErr w:type="spellStart"/>
            <w:r>
              <w:rPr>
                <w:rFonts w:cstheme="minorHAnsi"/>
              </w:rPr>
              <w:t>Panossian</w:t>
            </w:r>
            <w:proofErr w:type="spellEnd"/>
          </w:p>
          <w:p w14:paraId="199DE94B" w14:textId="77777777" w:rsidR="00747DB9" w:rsidRPr="005436C1" w:rsidRDefault="00747DB9" w:rsidP="001919EB">
            <w:pPr>
              <w:spacing w:before="40" w:after="80"/>
              <w:rPr>
                <w:rFonts w:cstheme="minorHAnsi"/>
              </w:rPr>
            </w:pPr>
          </w:p>
        </w:tc>
        <w:tc>
          <w:tcPr>
            <w:tcW w:w="4139" w:type="dxa"/>
          </w:tcPr>
          <w:p w14:paraId="5A0BB0C5" w14:textId="1B8B68E9" w:rsidR="00092A73" w:rsidRPr="005436C1" w:rsidRDefault="00C84081" w:rsidP="001919EB">
            <w:pPr>
              <w:spacing w:before="40" w:after="80"/>
              <w:rPr>
                <w:rFonts w:cstheme="minorHAnsi"/>
              </w:rPr>
            </w:pPr>
            <w:r>
              <w:rPr>
                <w:rFonts w:cstheme="minorHAnsi"/>
              </w:rPr>
              <w:t>19/10/2018</w:t>
            </w:r>
          </w:p>
        </w:tc>
      </w:tr>
      <w:permEnd w:id="994657168"/>
      <w:permEnd w:id="2028022539"/>
    </w:tbl>
    <w:p w14:paraId="69C902A8" w14:textId="77777777" w:rsidR="001F0BE4" w:rsidRDefault="001F0BE4" w:rsidP="004C5E58">
      <w:pPr>
        <w:spacing w:after="0"/>
        <w:rPr>
          <w:rFonts w:cstheme="minorHAnsi"/>
        </w:rPr>
      </w:pPr>
    </w:p>
    <w:sectPr w:rsidR="001F0BE4" w:rsidSect="004C5E58">
      <w:footerReference w:type="default" r:id="rId7"/>
      <w:headerReference w:type="first" r:id="rId8"/>
      <w:footerReference w:type="first" r:id="rId9"/>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8D9F" w14:textId="77777777" w:rsidR="000717AA" w:rsidRDefault="000717AA" w:rsidP="00056814">
      <w:pPr>
        <w:spacing w:after="0" w:line="240" w:lineRule="auto"/>
      </w:pPr>
      <w:r>
        <w:separator/>
      </w:r>
    </w:p>
  </w:endnote>
  <w:endnote w:type="continuationSeparator" w:id="0">
    <w:p w14:paraId="168D2E60" w14:textId="77777777" w:rsidR="000717AA" w:rsidRDefault="000717AA"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430D" w14:textId="77777777" w:rsidR="005C791D" w:rsidRDefault="005C791D" w:rsidP="00DA3D1A">
    <w:pPr>
      <w:pStyle w:val="Footer"/>
      <w:jc w:val="center"/>
    </w:pPr>
    <w:r>
      <w:t xml:space="preserve">Please save </w:t>
    </w:r>
    <w:r w:rsidR="005B1DE2">
      <w:t xml:space="preserve">a copy of </w:t>
    </w:r>
    <w:r>
      <w:t xml:space="preserve">this form </w:t>
    </w:r>
    <w:r w:rsidR="005B1DE2">
      <w:t xml:space="preserve">for your records </w:t>
    </w:r>
    <w:r>
      <w:t>and</w:t>
    </w:r>
    <w:r w:rsidR="000A20E6">
      <w:t xml:space="preserve"> forward it by</w:t>
    </w:r>
    <w:r>
      <w:t xml:space="preserve"> email it to the Raine Study Manager </w:t>
    </w:r>
  </w:p>
  <w:p w14:paraId="270F304D" w14:textId="77777777" w:rsidR="000A20E6" w:rsidRDefault="000A20E6" w:rsidP="00DA3D1A">
    <w:pPr>
      <w:pStyle w:val="Footer"/>
      <w:jc w:val="center"/>
    </w:pPr>
  </w:p>
  <w:p w14:paraId="0CBCC701" w14:textId="5ABC9BC5" w:rsidR="001F0BE4" w:rsidRDefault="001F0BE4" w:rsidP="001F0BE4">
    <w:pPr>
      <w:pStyle w:val="Footer"/>
      <w:tabs>
        <w:tab w:val="clear" w:pos="4513"/>
        <w:tab w:val="left" w:leader="dot" w:pos="7088"/>
      </w:tabs>
      <w:spacing w:after="200"/>
      <w:jc w:val="both"/>
      <w:rPr>
        <w:sz w:val="16"/>
        <w:szCs w:val="16"/>
      </w:rPr>
    </w:pPr>
    <w:r>
      <w:rPr>
        <w:sz w:val="16"/>
        <w:szCs w:val="16"/>
      </w:rPr>
      <w:t xml:space="preserve">M3 Form v001 [June 26 2014]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411A3A">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5D38" w14:textId="6CDD71DD" w:rsidR="001F0BE4" w:rsidRDefault="002041F0" w:rsidP="004C5E58">
    <w:pPr>
      <w:pStyle w:val="Footer"/>
      <w:tabs>
        <w:tab w:val="clear" w:pos="4513"/>
        <w:tab w:val="clear" w:pos="9026"/>
        <w:tab w:val="left" w:pos="9214"/>
      </w:tabs>
      <w:spacing w:after="200"/>
      <w:jc w:val="both"/>
      <w:rPr>
        <w:sz w:val="16"/>
        <w:szCs w:val="16"/>
      </w:rPr>
    </w:pPr>
    <w:r>
      <w:rPr>
        <w:sz w:val="16"/>
        <w:szCs w:val="16"/>
      </w:rPr>
      <w:t>The Raine Study Annual Scientific Meeting 2018</w:t>
    </w:r>
    <w:r w:rsidR="004C5E58">
      <w:rPr>
        <w:sz w:val="16"/>
        <w:szCs w:val="16"/>
      </w:rPr>
      <w:tab/>
    </w:r>
    <w:r w:rsidR="001F0BE4">
      <w:rPr>
        <w:sz w:val="16"/>
        <w:szCs w:val="16"/>
      </w:rPr>
      <w:t xml:space="preserve">   </w:t>
    </w:r>
    <w:r w:rsidR="001F0BE4" w:rsidRPr="001F0BE4">
      <w:rPr>
        <w:sz w:val="16"/>
        <w:szCs w:val="16"/>
      </w:rPr>
      <w:t xml:space="preserve">Page | </w:t>
    </w:r>
    <w:r w:rsidR="001F0BE4" w:rsidRPr="001F0BE4">
      <w:rPr>
        <w:sz w:val="16"/>
        <w:szCs w:val="16"/>
      </w:rPr>
      <w:fldChar w:fldCharType="begin"/>
    </w:r>
    <w:r w:rsidR="001F0BE4" w:rsidRPr="001F0BE4">
      <w:rPr>
        <w:sz w:val="16"/>
        <w:szCs w:val="16"/>
      </w:rPr>
      <w:instrText xml:space="preserve"> PAGE   \* MERGEFORMAT </w:instrText>
    </w:r>
    <w:r w:rsidR="001F0BE4" w:rsidRPr="001F0BE4">
      <w:rPr>
        <w:sz w:val="16"/>
        <w:szCs w:val="16"/>
      </w:rPr>
      <w:fldChar w:fldCharType="separate"/>
    </w:r>
    <w:r w:rsidR="00411A3A">
      <w:rPr>
        <w:noProof/>
        <w:sz w:val="16"/>
        <w:szCs w:val="16"/>
      </w:rPr>
      <w:t>1</w:t>
    </w:r>
    <w:r w:rsidR="001F0BE4" w:rsidRPr="001F0B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65D3" w14:textId="77777777" w:rsidR="000717AA" w:rsidRDefault="000717AA" w:rsidP="00056814">
      <w:pPr>
        <w:spacing w:after="0" w:line="240" w:lineRule="auto"/>
      </w:pPr>
      <w:r>
        <w:separator/>
      </w:r>
    </w:p>
  </w:footnote>
  <w:footnote w:type="continuationSeparator" w:id="0">
    <w:p w14:paraId="02529FA3" w14:textId="77777777" w:rsidR="000717AA" w:rsidRDefault="000717AA" w:rsidP="000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AFE2" w14:textId="77777777" w:rsidR="00DA3D1A" w:rsidRDefault="00744D42" w:rsidP="00DA7051">
    <w:pPr>
      <w:pStyle w:val="Header"/>
      <w:rPr>
        <w:rFonts w:ascii="Arial" w:hAnsi="Arial" w:cs="Arial"/>
        <w:b/>
      </w:rPr>
    </w:pPr>
    <w:r>
      <w:rPr>
        <w:noProof/>
        <w:lang w:eastAsia="en-AU"/>
      </w:rPr>
      <w:drawing>
        <wp:anchor distT="0" distB="0" distL="114300" distR="114300" simplePos="0" relativeHeight="251664384" behindDoc="0" locked="0" layoutInCell="1" allowOverlap="1" wp14:anchorId="597FFC25" wp14:editId="1DF8FE78">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14:paraId="3BCE4BFD" w14:textId="11EC3BDF" w:rsidR="00DA3D1A" w:rsidRPr="002041F0" w:rsidRDefault="00DA3D1A" w:rsidP="00DA7051">
    <w:pPr>
      <w:pStyle w:val="Header"/>
      <w:rPr>
        <w:rFonts w:cstheme="minorHAnsi"/>
        <w:sz w:val="32"/>
        <w:szCs w:val="36"/>
      </w:rPr>
    </w:pPr>
    <w:r w:rsidRPr="002041F0">
      <w:rPr>
        <w:rFonts w:cstheme="minorHAnsi"/>
        <w:b/>
        <w:sz w:val="32"/>
        <w:szCs w:val="36"/>
      </w:rPr>
      <w:t>Western Australian Pregnancy Cohort Study</w:t>
    </w:r>
    <w:r w:rsidR="002041F0" w:rsidRPr="002041F0">
      <w:rPr>
        <w:rFonts w:cstheme="minorHAnsi"/>
        <w:b/>
        <w:sz w:val="32"/>
        <w:szCs w:val="36"/>
      </w:rPr>
      <w:t xml:space="preserve"> (The Raine Study)</w:t>
    </w:r>
  </w:p>
  <w:p w14:paraId="5C6C0FDB" w14:textId="13EA1558" w:rsidR="002041F0" w:rsidRDefault="002041F0">
    <w:pPr>
      <w:pStyle w:val="Header"/>
      <w:rPr>
        <w:b/>
        <w:i/>
        <w:sz w:val="24"/>
        <w:szCs w:val="24"/>
      </w:rPr>
    </w:pPr>
    <w:r>
      <w:rPr>
        <w:b/>
        <w:i/>
        <w:sz w:val="28"/>
        <w:szCs w:val="28"/>
      </w:rPr>
      <w:t xml:space="preserve">The Raine Study </w:t>
    </w:r>
    <w:r w:rsidR="00F50623" w:rsidRPr="00747DB9">
      <w:rPr>
        <w:b/>
        <w:i/>
        <w:sz w:val="28"/>
        <w:szCs w:val="28"/>
      </w:rPr>
      <w:t>Annual Scientific Meeting</w:t>
    </w:r>
    <w:r>
      <w:rPr>
        <w:b/>
        <w:i/>
        <w:sz w:val="28"/>
        <w:szCs w:val="28"/>
      </w:rPr>
      <w:t xml:space="preserve"> - </w:t>
    </w:r>
    <w:r w:rsidR="004C5E58" w:rsidRPr="002041F0">
      <w:rPr>
        <w:b/>
        <w:i/>
        <w:sz w:val="24"/>
        <w:szCs w:val="24"/>
      </w:rPr>
      <w:t xml:space="preserve">Friday </w:t>
    </w:r>
    <w:r w:rsidRPr="002041F0">
      <w:rPr>
        <w:b/>
        <w:i/>
        <w:sz w:val="24"/>
        <w:szCs w:val="24"/>
      </w:rPr>
      <w:t>30</w:t>
    </w:r>
    <w:r w:rsidRPr="002041F0">
      <w:rPr>
        <w:b/>
        <w:i/>
        <w:sz w:val="24"/>
        <w:szCs w:val="24"/>
        <w:vertAlign w:val="superscript"/>
      </w:rPr>
      <w:t>th</w:t>
    </w:r>
    <w:r w:rsidRPr="002041F0">
      <w:rPr>
        <w:b/>
        <w:i/>
        <w:sz w:val="24"/>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4"/>
    <w:rsid w:val="00002760"/>
    <w:rsid w:val="00003A48"/>
    <w:rsid w:val="00056814"/>
    <w:rsid w:val="00062E50"/>
    <w:rsid w:val="000717AA"/>
    <w:rsid w:val="000779B4"/>
    <w:rsid w:val="00092A73"/>
    <w:rsid w:val="000A20E6"/>
    <w:rsid w:val="000E20A5"/>
    <w:rsid w:val="0012799E"/>
    <w:rsid w:val="00144870"/>
    <w:rsid w:val="00163F22"/>
    <w:rsid w:val="001671EF"/>
    <w:rsid w:val="00182ED2"/>
    <w:rsid w:val="001B7BFA"/>
    <w:rsid w:val="001C2136"/>
    <w:rsid w:val="001C76D9"/>
    <w:rsid w:val="001F0BE4"/>
    <w:rsid w:val="002041F0"/>
    <w:rsid w:val="00206BDC"/>
    <w:rsid w:val="00214773"/>
    <w:rsid w:val="00215FC1"/>
    <w:rsid w:val="00240802"/>
    <w:rsid w:val="002453B5"/>
    <w:rsid w:val="00250D0C"/>
    <w:rsid w:val="00294C37"/>
    <w:rsid w:val="002A469C"/>
    <w:rsid w:val="002B0EBA"/>
    <w:rsid w:val="002D1980"/>
    <w:rsid w:val="002F4960"/>
    <w:rsid w:val="003009AB"/>
    <w:rsid w:val="00314F73"/>
    <w:rsid w:val="0031635E"/>
    <w:rsid w:val="00337AD8"/>
    <w:rsid w:val="003C4518"/>
    <w:rsid w:val="003D2763"/>
    <w:rsid w:val="003E5CDC"/>
    <w:rsid w:val="00411A3A"/>
    <w:rsid w:val="00420D58"/>
    <w:rsid w:val="00424EA4"/>
    <w:rsid w:val="00463FAD"/>
    <w:rsid w:val="00474B6A"/>
    <w:rsid w:val="004A349B"/>
    <w:rsid w:val="004B65FA"/>
    <w:rsid w:val="004C5E58"/>
    <w:rsid w:val="004E262C"/>
    <w:rsid w:val="00503861"/>
    <w:rsid w:val="005146EB"/>
    <w:rsid w:val="00542D25"/>
    <w:rsid w:val="005508CA"/>
    <w:rsid w:val="00556CC0"/>
    <w:rsid w:val="005622EB"/>
    <w:rsid w:val="00575263"/>
    <w:rsid w:val="005766FE"/>
    <w:rsid w:val="005812E7"/>
    <w:rsid w:val="00590BE4"/>
    <w:rsid w:val="005934F9"/>
    <w:rsid w:val="005973BF"/>
    <w:rsid w:val="00597C42"/>
    <w:rsid w:val="005B0607"/>
    <w:rsid w:val="005B1DE2"/>
    <w:rsid w:val="005C4D40"/>
    <w:rsid w:val="005C791D"/>
    <w:rsid w:val="005E3C2A"/>
    <w:rsid w:val="005E7BF4"/>
    <w:rsid w:val="005E7DCC"/>
    <w:rsid w:val="00605491"/>
    <w:rsid w:val="00610D08"/>
    <w:rsid w:val="00624082"/>
    <w:rsid w:val="006254B2"/>
    <w:rsid w:val="00656CA6"/>
    <w:rsid w:val="00682D67"/>
    <w:rsid w:val="00694363"/>
    <w:rsid w:val="00695E6F"/>
    <w:rsid w:val="006A5C6B"/>
    <w:rsid w:val="006A63C3"/>
    <w:rsid w:val="006B720D"/>
    <w:rsid w:val="006C2421"/>
    <w:rsid w:val="007054F6"/>
    <w:rsid w:val="00705D06"/>
    <w:rsid w:val="00715F77"/>
    <w:rsid w:val="0071664C"/>
    <w:rsid w:val="00725463"/>
    <w:rsid w:val="00744C2C"/>
    <w:rsid w:val="00744D42"/>
    <w:rsid w:val="00747DB9"/>
    <w:rsid w:val="0075377D"/>
    <w:rsid w:val="00784E3D"/>
    <w:rsid w:val="00787A4E"/>
    <w:rsid w:val="0079711B"/>
    <w:rsid w:val="007B1073"/>
    <w:rsid w:val="007B67AB"/>
    <w:rsid w:val="007E41F5"/>
    <w:rsid w:val="00810797"/>
    <w:rsid w:val="00861BBB"/>
    <w:rsid w:val="008665C6"/>
    <w:rsid w:val="00877221"/>
    <w:rsid w:val="00881737"/>
    <w:rsid w:val="00890995"/>
    <w:rsid w:val="008A3D6B"/>
    <w:rsid w:val="008A7C40"/>
    <w:rsid w:val="008B088A"/>
    <w:rsid w:val="008E3012"/>
    <w:rsid w:val="008F00E2"/>
    <w:rsid w:val="00901D7B"/>
    <w:rsid w:val="00932FA8"/>
    <w:rsid w:val="00933C88"/>
    <w:rsid w:val="00970D15"/>
    <w:rsid w:val="00972CE6"/>
    <w:rsid w:val="00976E3F"/>
    <w:rsid w:val="009959CB"/>
    <w:rsid w:val="009F08A6"/>
    <w:rsid w:val="00A024C9"/>
    <w:rsid w:val="00A0489C"/>
    <w:rsid w:val="00A52668"/>
    <w:rsid w:val="00A647A9"/>
    <w:rsid w:val="00A777E8"/>
    <w:rsid w:val="00A93BDA"/>
    <w:rsid w:val="00AB09D2"/>
    <w:rsid w:val="00AB72AD"/>
    <w:rsid w:val="00AE1294"/>
    <w:rsid w:val="00AF41F7"/>
    <w:rsid w:val="00B25F7F"/>
    <w:rsid w:val="00B403F6"/>
    <w:rsid w:val="00B546F4"/>
    <w:rsid w:val="00BB6B46"/>
    <w:rsid w:val="00BF16A2"/>
    <w:rsid w:val="00BF2951"/>
    <w:rsid w:val="00BF527E"/>
    <w:rsid w:val="00C00788"/>
    <w:rsid w:val="00C05F43"/>
    <w:rsid w:val="00C10E76"/>
    <w:rsid w:val="00C309CA"/>
    <w:rsid w:val="00C423FC"/>
    <w:rsid w:val="00C45145"/>
    <w:rsid w:val="00C54D7A"/>
    <w:rsid w:val="00C56C15"/>
    <w:rsid w:val="00C57B9E"/>
    <w:rsid w:val="00C84081"/>
    <w:rsid w:val="00C87CF9"/>
    <w:rsid w:val="00D1310F"/>
    <w:rsid w:val="00D13E16"/>
    <w:rsid w:val="00D21D7D"/>
    <w:rsid w:val="00D23308"/>
    <w:rsid w:val="00D238D2"/>
    <w:rsid w:val="00D27126"/>
    <w:rsid w:val="00D36F1A"/>
    <w:rsid w:val="00D536B2"/>
    <w:rsid w:val="00D640A0"/>
    <w:rsid w:val="00D742E5"/>
    <w:rsid w:val="00D75079"/>
    <w:rsid w:val="00D9264A"/>
    <w:rsid w:val="00D95896"/>
    <w:rsid w:val="00DA07BB"/>
    <w:rsid w:val="00DA3D1A"/>
    <w:rsid w:val="00DA7051"/>
    <w:rsid w:val="00DB38F7"/>
    <w:rsid w:val="00DB5A84"/>
    <w:rsid w:val="00DC0566"/>
    <w:rsid w:val="00DC351D"/>
    <w:rsid w:val="00DD2F44"/>
    <w:rsid w:val="00DF0212"/>
    <w:rsid w:val="00DF5EE3"/>
    <w:rsid w:val="00E047A5"/>
    <w:rsid w:val="00E14B73"/>
    <w:rsid w:val="00E2294F"/>
    <w:rsid w:val="00E330BE"/>
    <w:rsid w:val="00E61705"/>
    <w:rsid w:val="00E631C8"/>
    <w:rsid w:val="00EA5B15"/>
    <w:rsid w:val="00EC295F"/>
    <w:rsid w:val="00F00989"/>
    <w:rsid w:val="00F07D49"/>
    <w:rsid w:val="00F16CCF"/>
    <w:rsid w:val="00F22166"/>
    <w:rsid w:val="00F42164"/>
    <w:rsid w:val="00F50623"/>
    <w:rsid w:val="00F55A1B"/>
    <w:rsid w:val="00F64A60"/>
    <w:rsid w:val="00F65997"/>
    <w:rsid w:val="00FA4010"/>
    <w:rsid w:val="00FB4AAA"/>
    <w:rsid w:val="00FE068D"/>
    <w:rsid w:val="00FE55DA"/>
    <w:rsid w:val="00FE6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92583AA"/>
  <w15:docId w15:val="{DC2648D9-B70F-4BBA-8ACE-2D9AF2C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character" w:styleId="Hyperlink">
    <w:name w:val="Hyperlink"/>
    <w:basedOn w:val="DefaultParagraphFont"/>
    <w:uiPriority w:val="99"/>
    <w:unhideWhenUsed/>
    <w:rsid w:val="00976E3F"/>
    <w:rPr>
      <w:color w:val="0000FF" w:themeColor="hyperlink"/>
      <w:u w:val="single"/>
    </w:rPr>
  </w:style>
  <w:style w:type="paragraph" w:customStyle="1" w:styleId="Journalarticle-body">
    <w:name w:val="Journal article - body"/>
    <w:basedOn w:val="Normal"/>
    <w:link w:val="Journalarticle-bodyChar"/>
    <w:qFormat/>
    <w:rsid w:val="001671EF"/>
    <w:pPr>
      <w:spacing w:after="160" w:line="360" w:lineRule="auto"/>
      <w:jc w:val="both"/>
    </w:pPr>
    <w:rPr>
      <w:rFonts w:ascii="Times New Roman" w:hAnsi="Times New Roman" w:cs="Calibri"/>
      <w:sz w:val="24"/>
    </w:rPr>
  </w:style>
  <w:style w:type="character" w:customStyle="1" w:styleId="Journalarticle-bodyChar">
    <w:name w:val="Journal article - body Char"/>
    <w:basedOn w:val="DefaultParagraphFont"/>
    <w:link w:val="Journalarticle-body"/>
    <w:rsid w:val="001671EF"/>
    <w:rPr>
      <w:rFonts w:ascii="Times New Roman"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anossi@our.ecu.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PANOSSIAN</dc:creator>
  <cp:lastModifiedBy>Heather Campbell</cp:lastModifiedBy>
  <cp:revision>6</cp:revision>
  <cp:lastPrinted>2018-07-25T04:31:00Z</cp:lastPrinted>
  <dcterms:created xsi:type="dcterms:W3CDTF">2018-10-23T03:00:00Z</dcterms:created>
  <dcterms:modified xsi:type="dcterms:W3CDTF">2018-11-05T04:15:00Z</dcterms:modified>
</cp:coreProperties>
</file>